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5A1" w:rsidRPr="003A72F2" w:rsidRDefault="002C05A1" w:rsidP="0024575B">
      <w:pPr>
        <w:spacing w:line="360" w:lineRule="auto"/>
        <w:ind w:left="-709"/>
        <w:rPr>
          <w:bCs/>
          <w:sz w:val="22"/>
          <w:szCs w:val="22"/>
        </w:rPr>
      </w:pPr>
      <w:r w:rsidRPr="003A72F2">
        <w:rPr>
          <w:b/>
          <w:bCs/>
          <w:sz w:val="22"/>
          <w:szCs w:val="22"/>
        </w:rPr>
        <w:t xml:space="preserve">1. GÖREV ADI: </w:t>
      </w:r>
      <w:r w:rsidR="005726BB" w:rsidRPr="003A72F2">
        <w:rPr>
          <w:bCs/>
          <w:sz w:val="22"/>
          <w:szCs w:val="22"/>
        </w:rPr>
        <w:t xml:space="preserve">HASTA GÜVENLİĞİ </w:t>
      </w:r>
      <w:r w:rsidRPr="003A72F2">
        <w:rPr>
          <w:bCs/>
          <w:sz w:val="22"/>
          <w:szCs w:val="22"/>
        </w:rPr>
        <w:t xml:space="preserve">KOMİTESİ </w:t>
      </w:r>
    </w:p>
    <w:p w:rsidR="002C05A1" w:rsidRPr="003A72F2" w:rsidRDefault="002C05A1" w:rsidP="0024575B">
      <w:pPr>
        <w:spacing w:line="360" w:lineRule="auto"/>
        <w:ind w:left="-709"/>
        <w:rPr>
          <w:bCs/>
          <w:sz w:val="22"/>
          <w:szCs w:val="22"/>
        </w:rPr>
      </w:pPr>
      <w:r w:rsidRPr="003A72F2">
        <w:rPr>
          <w:b/>
          <w:bCs/>
          <w:sz w:val="22"/>
          <w:szCs w:val="22"/>
        </w:rPr>
        <w:t xml:space="preserve">2. AMİR VE ÜST AMİRLERİ: </w:t>
      </w:r>
      <w:r w:rsidR="00AE47A0" w:rsidRPr="003A72F2">
        <w:rPr>
          <w:bCs/>
          <w:sz w:val="22"/>
          <w:szCs w:val="22"/>
        </w:rPr>
        <w:t>KOMİTE BAŞKANI</w:t>
      </w:r>
    </w:p>
    <w:p w:rsidR="002C05A1" w:rsidRPr="003A72F2" w:rsidRDefault="002C05A1" w:rsidP="0024575B">
      <w:pPr>
        <w:spacing w:line="360" w:lineRule="auto"/>
        <w:ind w:left="-709"/>
        <w:rPr>
          <w:bCs/>
          <w:sz w:val="22"/>
          <w:szCs w:val="22"/>
        </w:rPr>
      </w:pPr>
      <w:r w:rsidRPr="003A72F2">
        <w:rPr>
          <w:b/>
          <w:bCs/>
          <w:sz w:val="22"/>
          <w:szCs w:val="22"/>
        </w:rPr>
        <w:t>3</w:t>
      </w:r>
      <w:r w:rsidRPr="003A72F2">
        <w:rPr>
          <w:bCs/>
          <w:sz w:val="22"/>
          <w:szCs w:val="22"/>
        </w:rPr>
        <w:t xml:space="preserve">. </w:t>
      </w:r>
      <w:r w:rsidR="00C3088F" w:rsidRPr="003A72F2">
        <w:rPr>
          <w:b/>
          <w:sz w:val="22"/>
          <w:szCs w:val="22"/>
        </w:rPr>
        <w:t>SORUMLULAR</w:t>
      </w:r>
      <w:r w:rsidR="00C3088F" w:rsidRPr="003A72F2">
        <w:rPr>
          <w:b/>
          <w:bCs/>
          <w:sz w:val="22"/>
          <w:szCs w:val="22"/>
        </w:rPr>
        <w:t>/</w:t>
      </w:r>
      <w:r w:rsidRPr="003A72F2">
        <w:rPr>
          <w:b/>
          <w:bCs/>
          <w:sz w:val="22"/>
          <w:szCs w:val="22"/>
        </w:rPr>
        <w:t>GÖREV DEVRİ:</w:t>
      </w:r>
      <w:r w:rsidR="004B14FE" w:rsidRPr="003A72F2">
        <w:rPr>
          <w:sz w:val="22"/>
          <w:szCs w:val="22"/>
        </w:rPr>
        <w:t xml:space="preserve"> Dekan, Dekan Yard, Hasta Güvenliği K</w:t>
      </w:r>
      <w:r w:rsidR="00C3088F" w:rsidRPr="003A72F2">
        <w:rPr>
          <w:sz w:val="22"/>
          <w:szCs w:val="22"/>
        </w:rPr>
        <w:t>omitesi,</w:t>
      </w:r>
      <w:r w:rsidRPr="003A72F2">
        <w:rPr>
          <w:b/>
          <w:bCs/>
          <w:sz w:val="22"/>
          <w:szCs w:val="22"/>
        </w:rPr>
        <w:t xml:space="preserve"> </w:t>
      </w:r>
      <w:r w:rsidR="00656A8C" w:rsidRPr="003A72F2">
        <w:rPr>
          <w:bCs/>
          <w:sz w:val="22"/>
          <w:szCs w:val="22"/>
        </w:rPr>
        <w:t>İzinli olan komite üyesi yerine başka bir üye görevlendirilmez.</w:t>
      </w:r>
    </w:p>
    <w:p w:rsidR="00763BCD" w:rsidRPr="003A72F2" w:rsidRDefault="002C05A1" w:rsidP="00763BCD">
      <w:pPr>
        <w:spacing w:line="360" w:lineRule="auto"/>
        <w:ind w:left="-709"/>
        <w:jc w:val="both"/>
        <w:rPr>
          <w:sz w:val="22"/>
          <w:szCs w:val="22"/>
        </w:rPr>
      </w:pPr>
      <w:r w:rsidRPr="003A72F2">
        <w:rPr>
          <w:b/>
          <w:bCs/>
          <w:sz w:val="22"/>
          <w:szCs w:val="22"/>
        </w:rPr>
        <w:t xml:space="preserve">4. GÖREV AMACI: </w:t>
      </w:r>
      <w:r w:rsidR="00373C04" w:rsidRPr="003A72F2">
        <w:rPr>
          <w:sz w:val="22"/>
          <w:szCs w:val="22"/>
        </w:rPr>
        <w:t>Sağlık hizmetlerimizin sunumu sırasında hastalarımıza zarar verilmesini önlemek amacıyla hastanemiz ve çalışanlarımız tarafından alınması gereken önlemlerin belirlenmesidir.</w:t>
      </w:r>
    </w:p>
    <w:p w:rsidR="00E82A8D" w:rsidRPr="003A72F2" w:rsidRDefault="00C3088F" w:rsidP="001C4424">
      <w:pPr>
        <w:spacing w:line="360" w:lineRule="auto"/>
        <w:ind w:left="-709"/>
        <w:jc w:val="both"/>
        <w:rPr>
          <w:color w:val="000000"/>
          <w:sz w:val="22"/>
          <w:szCs w:val="22"/>
        </w:rPr>
      </w:pPr>
      <w:r w:rsidRPr="003A72F2">
        <w:rPr>
          <w:b/>
          <w:sz w:val="22"/>
          <w:szCs w:val="22"/>
        </w:rPr>
        <w:t xml:space="preserve"> 4.1</w:t>
      </w:r>
      <w:r w:rsidRPr="003A72F2">
        <w:rPr>
          <w:sz w:val="22"/>
          <w:szCs w:val="22"/>
        </w:rPr>
        <w:t xml:space="preserve"> </w:t>
      </w:r>
      <w:r w:rsidRPr="003A72F2">
        <w:rPr>
          <w:b/>
          <w:sz w:val="22"/>
          <w:szCs w:val="22"/>
        </w:rPr>
        <w:t>UYGULAMA:</w:t>
      </w:r>
      <w:r w:rsidRPr="003A72F2">
        <w:rPr>
          <w:sz w:val="22"/>
          <w:szCs w:val="22"/>
        </w:rPr>
        <w:t>.</w:t>
      </w:r>
      <w:r w:rsidR="001C4424" w:rsidRPr="003A72F2">
        <w:rPr>
          <w:sz w:val="22"/>
          <w:szCs w:val="22"/>
        </w:rPr>
        <w:t xml:space="preserve"> . Üst yönetimden birer temsilci başkan olarak belirlenir. Komite başkanı</w:t>
      </w:r>
      <w:r w:rsidRPr="003A72F2">
        <w:rPr>
          <w:sz w:val="22"/>
          <w:szCs w:val="22"/>
        </w:rPr>
        <w:t xml:space="preserve"> komite üyeleri belirler. </w:t>
      </w:r>
    </w:p>
    <w:p w:rsidR="000A639D" w:rsidRPr="003A72F2" w:rsidRDefault="000A639D" w:rsidP="000A639D">
      <w:pPr>
        <w:spacing w:line="360" w:lineRule="auto"/>
        <w:ind w:left="-709"/>
        <w:jc w:val="both"/>
        <w:rPr>
          <w:b/>
          <w:sz w:val="22"/>
          <w:szCs w:val="22"/>
        </w:rPr>
      </w:pPr>
      <w:r w:rsidRPr="003A72F2">
        <w:rPr>
          <w:sz w:val="22"/>
          <w:szCs w:val="22"/>
        </w:rPr>
        <w:t xml:space="preserve">4.2. </w:t>
      </w:r>
      <w:r w:rsidRPr="003A72F2">
        <w:rPr>
          <w:b/>
          <w:sz w:val="22"/>
          <w:szCs w:val="22"/>
        </w:rPr>
        <w:t>Hasta Güvenliği Komitesinin Toplanması İle İlgili;</w:t>
      </w:r>
    </w:p>
    <w:p w:rsidR="00B715DD" w:rsidRPr="003A72F2" w:rsidRDefault="00B715DD" w:rsidP="00B715DD">
      <w:pPr>
        <w:spacing w:line="360" w:lineRule="auto"/>
        <w:ind w:left="-709"/>
        <w:jc w:val="both"/>
        <w:rPr>
          <w:sz w:val="22"/>
          <w:szCs w:val="22"/>
        </w:rPr>
      </w:pPr>
      <w:r w:rsidRPr="003A72F2">
        <w:rPr>
          <w:spacing w:val="-8"/>
          <w:sz w:val="22"/>
          <w:szCs w:val="22"/>
        </w:rPr>
        <w:t>a)Komite gündemi, yer ve tarih bilgileri, komite sekreteri tarafından üyelere bir hafta öncesinden iç haberleşme formu ile duyurulur, üyelerinin katılımı ile toplanır</w:t>
      </w:r>
      <w:r w:rsidR="007A25E9">
        <w:rPr>
          <w:spacing w:val="-8"/>
          <w:sz w:val="22"/>
          <w:szCs w:val="22"/>
        </w:rPr>
        <w:t xml:space="preserve"> </w:t>
      </w:r>
      <w:r w:rsidR="007A25E9" w:rsidRPr="00FC6D0A">
        <w:rPr>
          <w:sz w:val="24"/>
          <w:szCs w:val="24"/>
        </w:rPr>
        <w:t>belirl</w:t>
      </w:r>
      <w:r w:rsidR="007A25E9">
        <w:rPr>
          <w:sz w:val="24"/>
          <w:szCs w:val="24"/>
        </w:rPr>
        <w:t>enen gündem maddelerini görüşür</w:t>
      </w:r>
      <w:r w:rsidR="007A25E9" w:rsidRPr="003A72F2">
        <w:rPr>
          <w:spacing w:val="-8"/>
          <w:sz w:val="22"/>
          <w:szCs w:val="22"/>
        </w:rPr>
        <w:t>.</w:t>
      </w:r>
      <w:r w:rsidRPr="003A72F2">
        <w:rPr>
          <w:spacing w:val="-8"/>
          <w:sz w:val="22"/>
          <w:szCs w:val="22"/>
        </w:rPr>
        <w:t>.</w:t>
      </w:r>
    </w:p>
    <w:p w:rsidR="000A639D" w:rsidRPr="003A72F2" w:rsidRDefault="00B715DD" w:rsidP="000A639D">
      <w:pPr>
        <w:spacing w:line="360" w:lineRule="auto"/>
        <w:ind w:left="-709"/>
        <w:jc w:val="both"/>
        <w:rPr>
          <w:sz w:val="22"/>
          <w:szCs w:val="22"/>
        </w:rPr>
      </w:pPr>
      <w:r w:rsidRPr="003A72F2">
        <w:rPr>
          <w:sz w:val="22"/>
          <w:szCs w:val="22"/>
        </w:rPr>
        <w:t xml:space="preserve"> b</w:t>
      </w:r>
      <w:r w:rsidR="000A639D" w:rsidRPr="003A72F2">
        <w:rPr>
          <w:sz w:val="22"/>
          <w:szCs w:val="22"/>
        </w:rPr>
        <w:t xml:space="preserve">) Hasta güvenliği konusunda ekip tarafından bir plan/program hazırlanmalıdır. </w:t>
      </w:r>
    </w:p>
    <w:p w:rsidR="000A639D" w:rsidRPr="003A72F2" w:rsidRDefault="00B715DD" w:rsidP="000A639D">
      <w:pPr>
        <w:spacing w:line="360" w:lineRule="auto"/>
        <w:ind w:left="-709"/>
        <w:jc w:val="both"/>
        <w:rPr>
          <w:sz w:val="22"/>
          <w:szCs w:val="22"/>
        </w:rPr>
      </w:pPr>
      <w:r w:rsidRPr="003A72F2">
        <w:rPr>
          <w:sz w:val="22"/>
          <w:szCs w:val="22"/>
        </w:rPr>
        <w:t>c</w:t>
      </w:r>
      <w:r w:rsidR="00906AE8">
        <w:rPr>
          <w:sz w:val="22"/>
          <w:szCs w:val="22"/>
        </w:rPr>
        <w:t>) Komite</w:t>
      </w:r>
      <w:r w:rsidR="000A639D" w:rsidRPr="003A72F2">
        <w:rPr>
          <w:sz w:val="22"/>
          <w:szCs w:val="22"/>
        </w:rPr>
        <w:t xml:space="preserve"> düzenli ar</w:t>
      </w:r>
      <w:r w:rsidR="00C6092C" w:rsidRPr="003A72F2">
        <w:rPr>
          <w:sz w:val="22"/>
          <w:szCs w:val="22"/>
        </w:rPr>
        <w:t xml:space="preserve">alıklarla </w:t>
      </w:r>
      <w:r w:rsidR="00906AE8">
        <w:rPr>
          <w:sz w:val="22"/>
          <w:szCs w:val="22"/>
        </w:rPr>
        <w:t>yılda en az 4</w:t>
      </w:r>
      <w:r w:rsidR="000A639D" w:rsidRPr="003A72F2">
        <w:rPr>
          <w:sz w:val="22"/>
          <w:szCs w:val="22"/>
        </w:rPr>
        <w:t xml:space="preserve"> kez</w:t>
      </w:r>
      <w:r w:rsidR="00906AE8">
        <w:rPr>
          <w:sz w:val="22"/>
          <w:szCs w:val="22"/>
        </w:rPr>
        <w:t xml:space="preserve"> ve ger</w:t>
      </w:r>
      <w:r w:rsidR="00FD5BCA">
        <w:rPr>
          <w:sz w:val="22"/>
          <w:szCs w:val="22"/>
        </w:rPr>
        <w:t>ek</w:t>
      </w:r>
      <w:r w:rsidR="00906AE8">
        <w:rPr>
          <w:sz w:val="22"/>
          <w:szCs w:val="22"/>
        </w:rPr>
        <w:t>tikçe</w:t>
      </w:r>
      <w:r w:rsidR="000A639D" w:rsidRPr="003A72F2">
        <w:rPr>
          <w:sz w:val="22"/>
          <w:szCs w:val="22"/>
        </w:rPr>
        <w:t xml:space="preserve"> </w:t>
      </w:r>
      <w:r w:rsidR="00EB39DD">
        <w:rPr>
          <w:sz w:val="22"/>
          <w:szCs w:val="22"/>
        </w:rPr>
        <w:t>toplanır</w:t>
      </w:r>
      <w:r w:rsidR="000A639D" w:rsidRPr="003A72F2">
        <w:rPr>
          <w:sz w:val="22"/>
          <w:szCs w:val="22"/>
        </w:rPr>
        <w:t xml:space="preserve">, çalışmalarını ve yapılan </w:t>
      </w:r>
      <w:r w:rsidR="00EB39DD">
        <w:rPr>
          <w:sz w:val="22"/>
          <w:szCs w:val="22"/>
        </w:rPr>
        <w:t>toplantıları kayıt altına alır</w:t>
      </w:r>
      <w:r w:rsidR="003C05D4">
        <w:rPr>
          <w:sz w:val="22"/>
          <w:szCs w:val="22"/>
        </w:rPr>
        <w:t xml:space="preserve"> ve bir örneği</w:t>
      </w:r>
      <w:r w:rsidR="004020E2">
        <w:rPr>
          <w:sz w:val="22"/>
          <w:szCs w:val="22"/>
        </w:rPr>
        <w:t>ni</w:t>
      </w:r>
      <w:r w:rsidR="00EB39DD">
        <w:rPr>
          <w:sz w:val="22"/>
          <w:szCs w:val="22"/>
        </w:rPr>
        <w:t xml:space="preserve"> Kalite Birimine gönderi</w:t>
      </w:r>
      <w:r w:rsidR="003C05D4">
        <w:rPr>
          <w:sz w:val="22"/>
          <w:szCs w:val="22"/>
        </w:rPr>
        <w:t>r.</w:t>
      </w:r>
      <w:r w:rsidR="000A639D" w:rsidRPr="003A72F2">
        <w:rPr>
          <w:sz w:val="22"/>
          <w:szCs w:val="22"/>
        </w:rPr>
        <w:t xml:space="preserve"> </w:t>
      </w:r>
    </w:p>
    <w:p w:rsidR="000A639D" w:rsidRPr="003A72F2" w:rsidRDefault="00B715DD" w:rsidP="000A639D">
      <w:pPr>
        <w:spacing w:line="360" w:lineRule="auto"/>
        <w:ind w:left="-709"/>
        <w:jc w:val="both"/>
        <w:rPr>
          <w:sz w:val="22"/>
          <w:szCs w:val="22"/>
        </w:rPr>
      </w:pPr>
      <w:r w:rsidRPr="003A72F2">
        <w:rPr>
          <w:sz w:val="22"/>
          <w:szCs w:val="22"/>
        </w:rPr>
        <w:t>d</w:t>
      </w:r>
      <w:r w:rsidR="000A639D" w:rsidRPr="003A72F2">
        <w:rPr>
          <w:sz w:val="22"/>
          <w:szCs w:val="22"/>
        </w:rPr>
        <w:t xml:space="preserve">) Bu ekip hastanede hasta güvenliği ile ilgili mevcut durumu tespit etmeli, hasta için olası riskleri belirlemeli, düzeltici önleyici faaliyet planları yapmalı ve bu planları hastane idaresi ile birlikte gerçekleştirmelidir. </w:t>
      </w:r>
    </w:p>
    <w:p w:rsidR="000A639D" w:rsidRPr="003A72F2" w:rsidRDefault="00B715DD" w:rsidP="000A639D">
      <w:pPr>
        <w:spacing w:line="360" w:lineRule="auto"/>
        <w:ind w:left="-709"/>
        <w:jc w:val="both"/>
        <w:rPr>
          <w:sz w:val="22"/>
          <w:szCs w:val="22"/>
        </w:rPr>
      </w:pPr>
      <w:r w:rsidRPr="003A72F2">
        <w:rPr>
          <w:sz w:val="22"/>
          <w:szCs w:val="22"/>
        </w:rPr>
        <w:t>e</w:t>
      </w:r>
      <w:r w:rsidR="000A639D" w:rsidRPr="003A72F2">
        <w:rPr>
          <w:sz w:val="22"/>
          <w:szCs w:val="22"/>
        </w:rPr>
        <w:t>) Personele konu ile ilgili hizmet içi eğitim düzenlemeli ve bu eğitimler kayıt altına alınır.</w:t>
      </w:r>
    </w:p>
    <w:p w:rsidR="00C3088F" w:rsidRPr="003A72F2" w:rsidRDefault="00B715DD" w:rsidP="00C3088F">
      <w:pPr>
        <w:spacing w:line="360" w:lineRule="auto"/>
        <w:ind w:left="-709"/>
        <w:jc w:val="both"/>
        <w:rPr>
          <w:sz w:val="22"/>
          <w:szCs w:val="22"/>
        </w:rPr>
      </w:pPr>
      <w:r w:rsidRPr="003A72F2">
        <w:rPr>
          <w:sz w:val="22"/>
          <w:szCs w:val="22"/>
        </w:rPr>
        <w:t>f</w:t>
      </w:r>
      <w:r w:rsidR="000A639D" w:rsidRPr="003A72F2">
        <w:rPr>
          <w:sz w:val="22"/>
          <w:szCs w:val="22"/>
        </w:rPr>
        <w:t>) Toplantılarda; hasta güvenliği uygulamaları, güvenlik raporları , düşme bildirimleri, hasta ve çalışan görüş ve önerileri, eğitim talepleri vb.değerlendiril</w:t>
      </w:r>
      <w:r w:rsidR="00925CFB" w:rsidRPr="003A72F2">
        <w:rPr>
          <w:sz w:val="22"/>
          <w:szCs w:val="22"/>
        </w:rPr>
        <w:t>melidir.</w:t>
      </w:r>
      <w:r w:rsidR="00DD59A1" w:rsidRPr="003A72F2">
        <w:rPr>
          <w:sz w:val="22"/>
          <w:szCs w:val="22"/>
        </w:rPr>
        <w:t xml:space="preserve"> </w:t>
      </w:r>
    </w:p>
    <w:p w:rsidR="00925CFB" w:rsidRPr="003A72F2" w:rsidRDefault="00DD59A1" w:rsidP="00C3088F">
      <w:pPr>
        <w:spacing w:line="360" w:lineRule="auto"/>
        <w:ind w:left="-709"/>
        <w:jc w:val="both"/>
        <w:rPr>
          <w:sz w:val="22"/>
          <w:szCs w:val="22"/>
        </w:rPr>
      </w:pPr>
      <w:r w:rsidRPr="003A72F2">
        <w:rPr>
          <w:sz w:val="22"/>
          <w:szCs w:val="22"/>
        </w:rPr>
        <w:t>4.3</w:t>
      </w:r>
      <w:r w:rsidRPr="003A72F2">
        <w:rPr>
          <w:b/>
          <w:sz w:val="22"/>
          <w:szCs w:val="22"/>
        </w:rPr>
        <w:t xml:space="preserve">.Hasta Güvenliği Komitesinin Görev </w:t>
      </w:r>
      <w:r w:rsidR="004707C8">
        <w:rPr>
          <w:b/>
          <w:sz w:val="22"/>
          <w:szCs w:val="22"/>
        </w:rPr>
        <w:t>Alanı</w:t>
      </w:r>
      <w:r w:rsidRPr="003A72F2">
        <w:rPr>
          <w:sz w:val="22"/>
          <w:szCs w:val="22"/>
        </w:rPr>
        <w:t xml:space="preserve"> </w:t>
      </w:r>
    </w:p>
    <w:p w:rsidR="00925CFB" w:rsidRPr="003A72F2" w:rsidRDefault="00DD59A1" w:rsidP="00925CFB">
      <w:pPr>
        <w:pStyle w:val="ListeParagraf"/>
        <w:numPr>
          <w:ilvl w:val="0"/>
          <w:numId w:val="6"/>
        </w:numPr>
        <w:spacing w:line="360" w:lineRule="auto"/>
        <w:jc w:val="both"/>
        <w:rPr>
          <w:b/>
          <w:bCs/>
          <w:sz w:val="22"/>
          <w:szCs w:val="22"/>
        </w:rPr>
      </w:pPr>
      <w:r w:rsidRPr="003A72F2">
        <w:rPr>
          <w:sz w:val="22"/>
          <w:szCs w:val="22"/>
        </w:rPr>
        <w:t xml:space="preserve">Hastaların doğru kimliklendirilmesi . </w:t>
      </w:r>
    </w:p>
    <w:p w:rsidR="00925CFB" w:rsidRPr="003A72F2" w:rsidRDefault="00DD59A1" w:rsidP="00925CFB">
      <w:pPr>
        <w:pStyle w:val="ListeParagraf"/>
        <w:numPr>
          <w:ilvl w:val="0"/>
          <w:numId w:val="6"/>
        </w:numPr>
        <w:spacing w:line="360" w:lineRule="auto"/>
        <w:jc w:val="both"/>
        <w:rPr>
          <w:b/>
          <w:bCs/>
          <w:sz w:val="22"/>
          <w:szCs w:val="22"/>
        </w:rPr>
      </w:pPr>
      <w:r w:rsidRPr="003A72F2">
        <w:rPr>
          <w:sz w:val="22"/>
          <w:szCs w:val="22"/>
        </w:rPr>
        <w:t xml:space="preserve">Çalışanlar arasında etkili iletişim ortamının sağlanması . </w:t>
      </w:r>
    </w:p>
    <w:p w:rsidR="00925CFB" w:rsidRPr="003A72F2" w:rsidRDefault="00053610" w:rsidP="00925CFB">
      <w:pPr>
        <w:pStyle w:val="ListeParagraf"/>
        <w:numPr>
          <w:ilvl w:val="0"/>
          <w:numId w:val="6"/>
        </w:numPr>
        <w:spacing w:line="360" w:lineRule="auto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İ</w:t>
      </w:r>
      <w:r w:rsidR="00DD59A1" w:rsidRPr="003A72F2">
        <w:rPr>
          <w:sz w:val="22"/>
          <w:szCs w:val="22"/>
        </w:rPr>
        <w:t xml:space="preserve">laç </w:t>
      </w:r>
      <w:r>
        <w:rPr>
          <w:sz w:val="22"/>
          <w:szCs w:val="22"/>
        </w:rPr>
        <w:t>güvenliğinin</w:t>
      </w:r>
      <w:r w:rsidR="00DD59A1" w:rsidRPr="003A72F2">
        <w:rPr>
          <w:sz w:val="22"/>
          <w:szCs w:val="22"/>
        </w:rPr>
        <w:t xml:space="preserve"> sağlanması . </w:t>
      </w:r>
    </w:p>
    <w:p w:rsidR="00055AF8" w:rsidRPr="00055AF8" w:rsidRDefault="00053610" w:rsidP="00925CFB">
      <w:pPr>
        <w:pStyle w:val="ListeParagraf"/>
        <w:numPr>
          <w:ilvl w:val="0"/>
          <w:numId w:val="6"/>
        </w:numPr>
        <w:spacing w:line="360" w:lineRule="auto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Hasta mahremiyetinin</w:t>
      </w:r>
      <w:r w:rsidR="00DD59A1" w:rsidRPr="003A72F2">
        <w:rPr>
          <w:sz w:val="22"/>
          <w:szCs w:val="22"/>
        </w:rPr>
        <w:t xml:space="preserve"> sağlanması . </w:t>
      </w:r>
    </w:p>
    <w:p w:rsidR="00925CFB" w:rsidRPr="003A72F2" w:rsidRDefault="004A491B" w:rsidP="00925CFB">
      <w:pPr>
        <w:pStyle w:val="ListeParagraf"/>
        <w:numPr>
          <w:ilvl w:val="0"/>
          <w:numId w:val="6"/>
        </w:numPr>
        <w:spacing w:line="360" w:lineRule="auto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Radyasyon-Transfüzyon </w:t>
      </w:r>
      <w:r w:rsidR="00DD59A1" w:rsidRPr="003A72F2">
        <w:rPr>
          <w:sz w:val="22"/>
          <w:szCs w:val="22"/>
        </w:rPr>
        <w:t>güvenliğinin sağlanması .</w:t>
      </w:r>
    </w:p>
    <w:p w:rsidR="00925CFB" w:rsidRPr="003A72F2" w:rsidRDefault="00DD59A1" w:rsidP="00925CFB">
      <w:pPr>
        <w:pStyle w:val="ListeParagraf"/>
        <w:numPr>
          <w:ilvl w:val="0"/>
          <w:numId w:val="6"/>
        </w:numPr>
        <w:spacing w:line="360" w:lineRule="auto"/>
        <w:jc w:val="both"/>
        <w:rPr>
          <w:b/>
          <w:bCs/>
          <w:sz w:val="22"/>
          <w:szCs w:val="22"/>
        </w:rPr>
      </w:pPr>
      <w:r w:rsidRPr="003A72F2">
        <w:rPr>
          <w:sz w:val="22"/>
          <w:szCs w:val="22"/>
        </w:rPr>
        <w:t>Düşmelerden kaynaklanan risklerin azaltması .</w:t>
      </w:r>
    </w:p>
    <w:p w:rsidR="00925CFB" w:rsidRPr="003A72F2" w:rsidRDefault="00DD59A1" w:rsidP="00925CFB">
      <w:pPr>
        <w:pStyle w:val="ListeParagraf"/>
        <w:numPr>
          <w:ilvl w:val="0"/>
          <w:numId w:val="6"/>
        </w:numPr>
        <w:spacing w:line="360" w:lineRule="auto"/>
        <w:jc w:val="both"/>
        <w:rPr>
          <w:b/>
          <w:bCs/>
          <w:sz w:val="22"/>
          <w:szCs w:val="22"/>
        </w:rPr>
      </w:pPr>
      <w:r w:rsidRPr="003A72F2">
        <w:rPr>
          <w:sz w:val="22"/>
          <w:szCs w:val="22"/>
        </w:rPr>
        <w:t>Güvenli cerrahi uygulamalarının sağlanması .</w:t>
      </w:r>
    </w:p>
    <w:p w:rsidR="00925CFB" w:rsidRPr="004A491B" w:rsidRDefault="00DD59A1" w:rsidP="00925CFB">
      <w:pPr>
        <w:pStyle w:val="ListeParagraf"/>
        <w:numPr>
          <w:ilvl w:val="0"/>
          <w:numId w:val="6"/>
        </w:numPr>
        <w:spacing w:line="360" w:lineRule="auto"/>
        <w:jc w:val="both"/>
        <w:rPr>
          <w:b/>
          <w:bCs/>
          <w:sz w:val="22"/>
          <w:szCs w:val="22"/>
        </w:rPr>
      </w:pPr>
      <w:r w:rsidRPr="003A72F2">
        <w:rPr>
          <w:sz w:val="22"/>
          <w:szCs w:val="22"/>
        </w:rPr>
        <w:t xml:space="preserve">Tıbbi cihaz güvenliğinin sağlanması . </w:t>
      </w:r>
    </w:p>
    <w:p w:rsidR="004A491B" w:rsidRPr="004A491B" w:rsidRDefault="004A491B" w:rsidP="00925CFB">
      <w:pPr>
        <w:pStyle w:val="ListeParagraf"/>
        <w:numPr>
          <w:ilvl w:val="0"/>
          <w:numId w:val="6"/>
        </w:numPr>
        <w:spacing w:line="360" w:lineRule="auto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Hastaların güvenli transferi</w:t>
      </w:r>
    </w:p>
    <w:p w:rsidR="00925CFB" w:rsidRPr="003A72F2" w:rsidRDefault="00DD59A1" w:rsidP="00925CFB">
      <w:pPr>
        <w:pStyle w:val="ListeParagraf"/>
        <w:numPr>
          <w:ilvl w:val="0"/>
          <w:numId w:val="6"/>
        </w:numPr>
        <w:spacing w:line="360" w:lineRule="auto"/>
        <w:jc w:val="both"/>
        <w:rPr>
          <w:b/>
          <w:bCs/>
          <w:sz w:val="22"/>
          <w:szCs w:val="22"/>
        </w:rPr>
      </w:pPr>
      <w:r w:rsidRPr="003A72F2">
        <w:rPr>
          <w:sz w:val="22"/>
          <w:szCs w:val="22"/>
        </w:rPr>
        <w:t xml:space="preserve">Enfeksiyonların  önlenmesi . </w:t>
      </w:r>
    </w:p>
    <w:p w:rsidR="00925CFB" w:rsidRPr="003A72F2" w:rsidRDefault="00DD59A1" w:rsidP="00925CFB">
      <w:pPr>
        <w:pStyle w:val="ListeParagraf"/>
        <w:numPr>
          <w:ilvl w:val="0"/>
          <w:numId w:val="6"/>
        </w:numPr>
        <w:spacing w:line="360" w:lineRule="auto"/>
        <w:jc w:val="both"/>
        <w:rPr>
          <w:b/>
          <w:bCs/>
          <w:sz w:val="22"/>
          <w:szCs w:val="22"/>
        </w:rPr>
      </w:pPr>
      <w:r w:rsidRPr="003A72F2">
        <w:rPr>
          <w:sz w:val="22"/>
          <w:szCs w:val="22"/>
        </w:rPr>
        <w:t>Atık Yönetimi .</w:t>
      </w:r>
    </w:p>
    <w:p w:rsidR="00925CFB" w:rsidRPr="003A72F2" w:rsidRDefault="00DD59A1" w:rsidP="00925CFB">
      <w:pPr>
        <w:pStyle w:val="ListeParagraf"/>
        <w:numPr>
          <w:ilvl w:val="0"/>
          <w:numId w:val="6"/>
        </w:numPr>
        <w:spacing w:line="360" w:lineRule="auto"/>
        <w:jc w:val="both"/>
        <w:rPr>
          <w:b/>
          <w:bCs/>
          <w:sz w:val="22"/>
          <w:szCs w:val="22"/>
        </w:rPr>
      </w:pPr>
      <w:r w:rsidRPr="003A72F2">
        <w:rPr>
          <w:sz w:val="22"/>
          <w:szCs w:val="22"/>
        </w:rPr>
        <w:t xml:space="preserve"> Hastaların bilgilendirilmesi ve onay alınması .</w:t>
      </w:r>
    </w:p>
    <w:p w:rsidR="00925CFB" w:rsidRPr="003A72F2" w:rsidRDefault="00DD59A1" w:rsidP="00925CFB">
      <w:pPr>
        <w:pStyle w:val="ListeParagraf"/>
        <w:numPr>
          <w:ilvl w:val="0"/>
          <w:numId w:val="6"/>
        </w:numPr>
        <w:spacing w:line="360" w:lineRule="auto"/>
        <w:jc w:val="both"/>
        <w:rPr>
          <w:b/>
          <w:bCs/>
          <w:sz w:val="22"/>
          <w:szCs w:val="22"/>
        </w:rPr>
      </w:pPr>
      <w:r w:rsidRPr="003A72F2">
        <w:rPr>
          <w:sz w:val="22"/>
          <w:szCs w:val="22"/>
        </w:rPr>
        <w:t xml:space="preserve"> Bilgi güvenliği</w:t>
      </w:r>
      <w:r w:rsidR="004A491B">
        <w:rPr>
          <w:sz w:val="22"/>
          <w:szCs w:val="22"/>
        </w:rPr>
        <w:t>nin sağlanması</w:t>
      </w:r>
      <w:r w:rsidRPr="003A72F2">
        <w:rPr>
          <w:sz w:val="22"/>
          <w:szCs w:val="22"/>
        </w:rPr>
        <w:t xml:space="preserve"> </w:t>
      </w:r>
    </w:p>
    <w:p w:rsidR="00925CFB" w:rsidRPr="003A72F2" w:rsidRDefault="004A491B" w:rsidP="00925CFB">
      <w:pPr>
        <w:pStyle w:val="ListeParagraf"/>
        <w:numPr>
          <w:ilvl w:val="0"/>
          <w:numId w:val="6"/>
        </w:numPr>
        <w:spacing w:line="360" w:lineRule="auto"/>
        <w:jc w:val="both"/>
        <w:rPr>
          <w:b/>
          <w:bCs/>
          <w:sz w:val="22"/>
          <w:szCs w:val="22"/>
        </w:rPr>
      </w:pPr>
      <w:r w:rsidRPr="003A72F2">
        <w:rPr>
          <w:sz w:val="22"/>
          <w:szCs w:val="22"/>
        </w:rPr>
        <w:t>Laboratuvarda</w:t>
      </w:r>
      <w:r w:rsidR="00DD59A1" w:rsidRPr="003A72F2">
        <w:rPr>
          <w:sz w:val="22"/>
          <w:szCs w:val="22"/>
        </w:rPr>
        <w:t xml:space="preserve"> hasta güvenliği . </w:t>
      </w:r>
    </w:p>
    <w:p w:rsidR="00055AF8" w:rsidRPr="00055AF8" w:rsidRDefault="00DD59A1" w:rsidP="00925CFB">
      <w:pPr>
        <w:pStyle w:val="ListeParagraf"/>
        <w:numPr>
          <w:ilvl w:val="0"/>
          <w:numId w:val="6"/>
        </w:numPr>
        <w:spacing w:line="360" w:lineRule="auto"/>
        <w:jc w:val="both"/>
        <w:rPr>
          <w:b/>
          <w:bCs/>
          <w:sz w:val="22"/>
          <w:szCs w:val="22"/>
        </w:rPr>
      </w:pPr>
      <w:r w:rsidRPr="003A72F2">
        <w:rPr>
          <w:sz w:val="22"/>
          <w:szCs w:val="22"/>
        </w:rPr>
        <w:t>Temel yaşam desteği güvenliği</w:t>
      </w:r>
    </w:p>
    <w:p w:rsidR="00925CFB" w:rsidRPr="00053610" w:rsidRDefault="00055AF8" w:rsidP="00925CFB">
      <w:pPr>
        <w:pStyle w:val="ListeParagraf"/>
        <w:numPr>
          <w:ilvl w:val="0"/>
          <w:numId w:val="6"/>
        </w:numPr>
        <w:spacing w:line="360" w:lineRule="auto"/>
        <w:jc w:val="both"/>
        <w:rPr>
          <w:b/>
          <w:bCs/>
          <w:sz w:val="22"/>
          <w:szCs w:val="22"/>
        </w:rPr>
      </w:pPr>
      <w:r w:rsidRPr="00055AF8">
        <w:rPr>
          <w:sz w:val="22"/>
          <w:szCs w:val="22"/>
        </w:rPr>
        <w:t>Çalışanlara hasta güvenliği konuları ile ilgili eğitim</w:t>
      </w:r>
      <w:r w:rsidR="00DD59A1" w:rsidRPr="003A72F2">
        <w:rPr>
          <w:sz w:val="22"/>
          <w:szCs w:val="22"/>
        </w:rPr>
        <w:t xml:space="preserve"> konularını kapsar. </w:t>
      </w:r>
    </w:p>
    <w:p w:rsidR="00053610" w:rsidRDefault="00053610" w:rsidP="00053610">
      <w:pPr>
        <w:pStyle w:val="ListeParagraf"/>
        <w:spacing w:line="360" w:lineRule="auto"/>
        <w:ind w:left="11"/>
        <w:jc w:val="both"/>
        <w:rPr>
          <w:sz w:val="22"/>
          <w:szCs w:val="22"/>
        </w:rPr>
      </w:pPr>
    </w:p>
    <w:p w:rsidR="00053610" w:rsidRPr="003A72F2" w:rsidRDefault="00053610" w:rsidP="00053610">
      <w:pPr>
        <w:pStyle w:val="ListeParagraf"/>
        <w:spacing w:line="360" w:lineRule="auto"/>
        <w:ind w:left="11"/>
        <w:jc w:val="both"/>
        <w:rPr>
          <w:b/>
          <w:bCs/>
          <w:sz w:val="22"/>
          <w:szCs w:val="22"/>
        </w:rPr>
      </w:pPr>
    </w:p>
    <w:p w:rsidR="00BC78AC" w:rsidRPr="00BC78AC" w:rsidRDefault="00DD59A1" w:rsidP="000E6BC2">
      <w:pPr>
        <w:spacing w:line="360" w:lineRule="auto"/>
        <w:ind w:left="-349" w:firstLine="360"/>
        <w:jc w:val="both"/>
        <w:rPr>
          <w:b/>
          <w:bCs/>
          <w:sz w:val="22"/>
          <w:szCs w:val="22"/>
        </w:rPr>
      </w:pPr>
      <w:r w:rsidRPr="00BC78AC">
        <w:rPr>
          <w:b/>
          <w:sz w:val="22"/>
          <w:szCs w:val="22"/>
        </w:rPr>
        <w:t>4.3.1. Hastaların Doğru Kimliklendirilmesi</w:t>
      </w:r>
      <w:r w:rsidR="00925CFB" w:rsidRPr="00BC78AC">
        <w:rPr>
          <w:sz w:val="22"/>
          <w:szCs w:val="22"/>
        </w:rPr>
        <w:t>:</w:t>
      </w:r>
    </w:p>
    <w:p w:rsidR="00925CFB" w:rsidRPr="003A72F2" w:rsidRDefault="00DD59A1" w:rsidP="00BC78AC">
      <w:pPr>
        <w:pStyle w:val="ListeParagraf"/>
        <w:spacing w:line="360" w:lineRule="auto"/>
        <w:ind w:left="11"/>
        <w:jc w:val="both"/>
        <w:rPr>
          <w:b/>
          <w:bCs/>
          <w:sz w:val="22"/>
          <w:szCs w:val="22"/>
        </w:rPr>
      </w:pPr>
      <w:r w:rsidRPr="003A72F2">
        <w:rPr>
          <w:sz w:val="22"/>
          <w:szCs w:val="22"/>
        </w:rPr>
        <w:t xml:space="preserve"> Fakültemizde tetkik, tedavi, cerrahi girişimler ile girişimsel işlemler öncesinde ve ilaç, kan ve kan ürünü uygulamalarından önce, klinik testler için numune alımında ve hasta transferinde kimlik doğrulama işlemi gerçekleştirilir </w:t>
      </w:r>
    </w:p>
    <w:p w:rsidR="00BC78AC" w:rsidRDefault="00DD59A1" w:rsidP="00BC78AC">
      <w:pPr>
        <w:pStyle w:val="ListeParagraf"/>
        <w:spacing w:line="360" w:lineRule="auto"/>
        <w:ind w:left="11"/>
        <w:jc w:val="both"/>
        <w:rPr>
          <w:sz w:val="22"/>
          <w:szCs w:val="22"/>
        </w:rPr>
      </w:pPr>
      <w:r w:rsidRPr="003A72F2">
        <w:rPr>
          <w:b/>
          <w:sz w:val="22"/>
          <w:szCs w:val="22"/>
        </w:rPr>
        <w:t>4.3.2. Etkin İletişimin Sağlanması</w:t>
      </w:r>
      <w:r w:rsidRPr="003A72F2">
        <w:rPr>
          <w:sz w:val="22"/>
          <w:szCs w:val="22"/>
        </w:rPr>
        <w:t xml:space="preserve"> </w:t>
      </w:r>
      <w:r w:rsidR="00925CFB" w:rsidRPr="003A72F2">
        <w:rPr>
          <w:sz w:val="22"/>
          <w:szCs w:val="22"/>
        </w:rPr>
        <w:t>:</w:t>
      </w:r>
    </w:p>
    <w:p w:rsidR="00925CFB" w:rsidRPr="00BC78AC" w:rsidRDefault="00DD59A1" w:rsidP="00BC78AC">
      <w:pPr>
        <w:pStyle w:val="ListeParagraf"/>
        <w:spacing w:line="360" w:lineRule="auto"/>
        <w:ind w:left="11"/>
        <w:jc w:val="both"/>
        <w:rPr>
          <w:sz w:val="22"/>
          <w:szCs w:val="22"/>
        </w:rPr>
      </w:pPr>
      <w:r w:rsidRPr="00BC78AC">
        <w:rPr>
          <w:sz w:val="22"/>
          <w:szCs w:val="22"/>
        </w:rPr>
        <w:t>Hasta bakım ve tedavi sürecinde sözlü/telefon talimatlarının verilmesi ve alınmasında; Tedavi sonrası talimatlar hastaya yazılı olar</w:t>
      </w:r>
      <w:r w:rsidR="00925CFB" w:rsidRPr="00BC78AC">
        <w:rPr>
          <w:sz w:val="22"/>
          <w:szCs w:val="22"/>
        </w:rPr>
        <w:t>a</w:t>
      </w:r>
      <w:r w:rsidRPr="00BC78AC">
        <w:rPr>
          <w:sz w:val="22"/>
          <w:szCs w:val="22"/>
        </w:rPr>
        <w:t>k verilmeli bilgilendirme br</w:t>
      </w:r>
      <w:r w:rsidR="00DB7E9C" w:rsidRPr="00BC78AC">
        <w:rPr>
          <w:sz w:val="22"/>
          <w:szCs w:val="22"/>
        </w:rPr>
        <w:t>oşürleri gerektiğinde kullanılma</w:t>
      </w:r>
      <w:r w:rsidRPr="00BC78AC">
        <w:rPr>
          <w:sz w:val="22"/>
          <w:szCs w:val="22"/>
        </w:rPr>
        <w:t xml:space="preserve">lıdır. </w:t>
      </w:r>
    </w:p>
    <w:p w:rsidR="00925CFB" w:rsidRPr="003A72F2" w:rsidRDefault="00DD59A1" w:rsidP="00BC78AC">
      <w:pPr>
        <w:pStyle w:val="ListeParagraf"/>
        <w:spacing w:line="360" w:lineRule="auto"/>
        <w:ind w:left="11"/>
        <w:jc w:val="both"/>
        <w:rPr>
          <w:b/>
          <w:bCs/>
          <w:sz w:val="22"/>
          <w:szCs w:val="22"/>
        </w:rPr>
      </w:pPr>
      <w:r w:rsidRPr="003A72F2">
        <w:rPr>
          <w:b/>
          <w:sz w:val="22"/>
          <w:szCs w:val="22"/>
        </w:rPr>
        <w:t>4.3.3. İlaç Güvenliğinin Sağlanması</w:t>
      </w:r>
      <w:r w:rsidR="00925CFB" w:rsidRPr="003A72F2">
        <w:rPr>
          <w:b/>
          <w:sz w:val="22"/>
          <w:szCs w:val="22"/>
        </w:rPr>
        <w:t>:</w:t>
      </w:r>
      <w:r w:rsidRPr="003A72F2">
        <w:rPr>
          <w:sz w:val="22"/>
          <w:szCs w:val="22"/>
        </w:rPr>
        <w:t xml:space="preserve"> İlgili hekim hastanın tedavisindeki ilaçlarla, sürekli kullandığı ilaçları kontrol ederek hasta elektronik dosyaya yazar. </w:t>
      </w:r>
    </w:p>
    <w:p w:rsidR="00BC78AC" w:rsidRDefault="00DD59A1" w:rsidP="00BC78AC">
      <w:pPr>
        <w:pStyle w:val="ListeParagraf"/>
        <w:spacing w:line="360" w:lineRule="auto"/>
        <w:ind w:left="11"/>
        <w:jc w:val="both"/>
        <w:rPr>
          <w:sz w:val="22"/>
          <w:szCs w:val="22"/>
        </w:rPr>
      </w:pPr>
      <w:r w:rsidRPr="003A72F2">
        <w:rPr>
          <w:b/>
          <w:sz w:val="22"/>
          <w:szCs w:val="22"/>
        </w:rPr>
        <w:t>4.3.4. Güvenli Transfüzyon</w:t>
      </w:r>
      <w:r w:rsidRPr="003A72F2">
        <w:rPr>
          <w:sz w:val="22"/>
          <w:szCs w:val="22"/>
        </w:rPr>
        <w:t xml:space="preserve"> : </w:t>
      </w:r>
    </w:p>
    <w:p w:rsidR="00925CFB" w:rsidRPr="003A72F2" w:rsidRDefault="00DD59A1" w:rsidP="00BC78AC">
      <w:pPr>
        <w:pStyle w:val="ListeParagraf"/>
        <w:spacing w:line="360" w:lineRule="auto"/>
        <w:ind w:left="11"/>
        <w:jc w:val="both"/>
        <w:rPr>
          <w:b/>
          <w:bCs/>
          <w:sz w:val="22"/>
          <w:szCs w:val="22"/>
        </w:rPr>
      </w:pPr>
      <w:r w:rsidRPr="003A72F2">
        <w:rPr>
          <w:sz w:val="22"/>
          <w:szCs w:val="22"/>
        </w:rPr>
        <w:t>Fakül</w:t>
      </w:r>
      <w:r w:rsidR="00DB7E9C" w:rsidRPr="003A72F2">
        <w:rPr>
          <w:sz w:val="22"/>
          <w:szCs w:val="22"/>
        </w:rPr>
        <w:t>temizde kan transfüzyonu rutin</w:t>
      </w:r>
      <w:r w:rsidRPr="003A72F2">
        <w:rPr>
          <w:sz w:val="22"/>
          <w:szCs w:val="22"/>
        </w:rPr>
        <w:t xml:space="preserve"> olara</w:t>
      </w:r>
      <w:r w:rsidR="00DB7E9C" w:rsidRPr="003A72F2">
        <w:rPr>
          <w:sz w:val="22"/>
          <w:szCs w:val="22"/>
        </w:rPr>
        <w:t>k</w:t>
      </w:r>
      <w:r w:rsidRPr="003A72F2">
        <w:rPr>
          <w:sz w:val="22"/>
          <w:szCs w:val="22"/>
        </w:rPr>
        <w:t xml:space="preserve"> yapılmamaktadır ancak gerekli olursa Tıp fakültesi </w:t>
      </w:r>
      <w:r w:rsidR="00925CFB" w:rsidRPr="003A72F2">
        <w:rPr>
          <w:sz w:val="22"/>
          <w:szCs w:val="22"/>
        </w:rPr>
        <w:t xml:space="preserve">hastanesi  </w:t>
      </w:r>
      <w:r w:rsidRPr="003A72F2">
        <w:rPr>
          <w:sz w:val="22"/>
          <w:szCs w:val="22"/>
        </w:rPr>
        <w:t xml:space="preserve">ile işbirliği içinde aşağıdaki yöntemler uygulanmalıdır </w:t>
      </w:r>
    </w:p>
    <w:p w:rsidR="0094495E" w:rsidRPr="003A72F2" w:rsidRDefault="00DD59A1" w:rsidP="00BC78AC">
      <w:pPr>
        <w:spacing w:line="360" w:lineRule="auto"/>
        <w:ind w:left="-19"/>
        <w:jc w:val="both"/>
        <w:rPr>
          <w:sz w:val="22"/>
          <w:szCs w:val="22"/>
        </w:rPr>
      </w:pPr>
      <w:r w:rsidRPr="003A72F2">
        <w:rPr>
          <w:sz w:val="22"/>
          <w:szCs w:val="22"/>
        </w:rPr>
        <w:t xml:space="preserve">a) Transfüzyon öncesi, kan bankasından gelen kan ve kan ürününün türü ve miktarı, cross match </w:t>
      </w:r>
      <w:r w:rsidR="00BC78AC">
        <w:rPr>
          <w:sz w:val="22"/>
          <w:szCs w:val="22"/>
        </w:rPr>
        <w:t xml:space="preserve">              </w:t>
      </w:r>
      <w:r w:rsidRPr="003A72F2">
        <w:rPr>
          <w:sz w:val="22"/>
          <w:szCs w:val="22"/>
        </w:rPr>
        <w:t xml:space="preserve">kayıtları ve kimlik bilgileri iki sağlık personeli tarafından kontrol edilir ve ürünün </w:t>
      </w:r>
      <w:r w:rsidR="0094495E" w:rsidRPr="003A72F2">
        <w:rPr>
          <w:sz w:val="22"/>
          <w:szCs w:val="22"/>
        </w:rPr>
        <w:t>p</w:t>
      </w:r>
      <w:r w:rsidRPr="003A72F2">
        <w:rPr>
          <w:sz w:val="22"/>
          <w:szCs w:val="22"/>
        </w:rPr>
        <w:t>lanlanan veriliş süresi doğrulanır. Kan Transfüzyonu Hasta Bilgilendirme ve Rıza Belgesi (bu form tıp fakültesinden temin edilir) hasta veya hasta yakınına mutlaka okutulup imzalatılır.</w:t>
      </w:r>
    </w:p>
    <w:p w:rsidR="003A72F2" w:rsidRDefault="00DD59A1" w:rsidP="00BC78AC">
      <w:pPr>
        <w:spacing w:line="360" w:lineRule="auto"/>
        <w:ind w:left="-19" w:firstLine="60"/>
        <w:jc w:val="both"/>
        <w:rPr>
          <w:sz w:val="22"/>
          <w:szCs w:val="22"/>
        </w:rPr>
      </w:pPr>
      <w:r w:rsidRPr="003A72F2">
        <w:rPr>
          <w:sz w:val="22"/>
          <w:szCs w:val="22"/>
        </w:rPr>
        <w:t xml:space="preserve">b) Transfüzyon sürecinde; ilk 10 dakikası sağlık çalışanı tarafından gözlenir, her 15 dakikada bir hastanın vital bulguları izlenip Kan Transfüzyonu Takip Formu doldurulup imzalanır. </w:t>
      </w:r>
    </w:p>
    <w:p w:rsidR="003A72F2" w:rsidRDefault="00DD59A1" w:rsidP="00BC78AC">
      <w:pPr>
        <w:spacing w:line="360" w:lineRule="auto"/>
        <w:ind w:left="-349" w:firstLine="330"/>
        <w:jc w:val="both"/>
        <w:rPr>
          <w:sz w:val="22"/>
          <w:szCs w:val="22"/>
        </w:rPr>
      </w:pPr>
      <w:r w:rsidRPr="003A72F2">
        <w:rPr>
          <w:b/>
          <w:sz w:val="22"/>
          <w:szCs w:val="22"/>
        </w:rPr>
        <w:t>4.3.5. Düşmelere Bağlı Risklerin Azaltılması:</w:t>
      </w:r>
      <w:r w:rsidRPr="003A72F2">
        <w:rPr>
          <w:sz w:val="22"/>
          <w:szCs w:val="22"/>
        </w:rPr>
        <w:t>.</w:t>
      </w:r>
    </w:p>
    <w:p w:rsidR="0094495E" w:rsidRPr="003A72F2" w:rsidRDefault="00DD59A1" w:rsidP="00BC78AC">
      <w:pPr>
        <w:spacing w:line="360" w:lineRule="auto"/>
        <w:ind w:left="-19" w:firstLine="15"/>
        <w:rPr>
          <w:sz w:val="22"/>
          <w:szCs w:val="22"/>
        </w:rPr>
      </w:pPr>
      <w:r w:rsidRPr="003A72F2">
        <w:rPr>
          <w:sz w:val="22"/>
          <w:szCs w:val="22"/>
        </w:rPr>
        <w:t>Alınan tüm tedbirlere rağmen hasta düşerse Güvenlik Raporlama Olay Bildirim Formu doldurularak, en kısa zamanda Kalite Yönetim Birimine bildirim yapılır, olay ile ilgili gerekli düzeltici ö</w:t>
      </w:r>
      <w:r w:rsidR="003A72F2">
        <w:rPr>
          <w:sz w:val="22"/>
          <w:szCs w:val="22"/>
        </w:rPr>
        <w:t>nleyici çalışmalar başlatılır.</w:t>
      </w:r>
    </w:p>
    <w:p w:rsidR="00F70CC8" w:rsidRPr="00BC78AC" w:rsidRDefault="00DD59A1" w:rsidP="00BC78AC">
      <w:pPr>
        <w:spacing w:line="360" w:lineRule="auto"/>
        <w:jc w:val="both"/>
        <w:rPr>
          <w:b/>
          <w:bCs/>
          <w:sz w:val="22"/>
          <w:szCs w:val="22"/>
        </w:rPr>
      </w:pPr>
      <w:r w:rsidRPr="00BC78AC">
        <w:rPr>
          <w:b/>
          <w:sz w:val="22"/>
          <w:szCs w:val="22"/>
        </w:rPr>
        <w:t>4.3.6. Güvenli Cerrahi Uygulamalarının Sağlanması</w:t>
      </w:r>
    </w:p>
    <w:p w:rsidR="00384E20" w:rsidRPr="003A72F2" w:rsidRDefault="00DD59A1" w:rsidP="00F70CC8">
      <w:pPr>
        <w:spacing w:line="360" w:lineRule="auto"/>
        <w:ind w:left="11"/>
        <w:jc w:val="both"/>
        <w:rPr>
          <w:bCs/>
          <w:sz w:val="22"/>
          <w:szCs w:val="22"/>
        </w:rPr>
      </w:pPr>
      <w:r w:rsidRPr="003A72F2">
        <w:rPr>
          <w:b/>
          <w:sz w:val="22"/>
          <w:szCs w:val="22"/>
        </w:rPr>
        <w:t xml:space="preserve"> </w:t>
      </w:r>
      <w:r w:rsidRPr="003A72F2">
        <w:rPr>
          <w:sz w:val="22"/>
          <w:szCs w:val="22"/>
        </w:rPr>
        <w:t xml:space="preserve">a) Cerrahi işlem güvenliği için; </w:t>
      </w:r>
      <w:r w:rsidR="00384E20" w:rsidRPr="003A72F2">
        <w:rPr>
          <w:sz w:val="22"/>
          <w:szCs w:val="22"/>
        </w:rPr>
        <w:t xml:space="preserve">(Fakültemiz'de genel anestezi gerektiren tüm ameliyatlar </w:t>
      </w:r>
      <w:r w:rsidR="0046592B" w:rsidRPr="003A72F2">
        <w:rPr>
          <w:sz w:val="22"/>
          <w:szCs w:val="22"/>
        </w:rPr>
        <w:t xml:space="preserve">Necmettin Erbakan Üniversitesi Meram </w:t>
      </w:r>
      <w:r w:rsidR="00F57289" w:rsidRPr="003A72F2">
        <w:rPr>
          <w:sz w:val="22"/>
          <w:szCs w:val="22"/>
        </w:rPr>
        <w:t>T</w:t>
      </w:r>
      <w:r w:rsidR="0046592B" w:rsidRPr="003A72F2">
        <w:rPr>
          <w:sz w:val="22"/>
          <w:szCs w:val="22"/>
        </w:rPr>
        <w:t>ıp Fakültesi'</w:t>
      </w:r>
      <w:r w:rsidR="00F57289" w:rsidRPr="003A72F2">
        <w:rPr>
          <w:sz w:val="22"/>
          <w:szCs w:val="22"/>
        </w:rPr>
        <w:t xml:space="preserve"> hastanesinde </w:t>
      </w:r>
      <w:r w:rsidR="0046592B" w:rsidRPr="003A72F2">
        <w:rPr>
          <w:sz w:val="22"/>
          <w:szCs w:val="22"/>
        </w:rPr>
        <w:t>yapılmaktadır.</w:t>
      </w:r>
      <w:r w:rsidR="0087246F" w:rsidRPr="003A72F2">
        <w:rPr>
          <w:sz w:val="22"/>
          <w:szCs w:val="22"/>
        </w:rPr>
        <w:t>)</w:t>
      </w:r>
    </w:p>
    <w:p w:rsidR="00384E20" w:rsidRPr="003A72F2" w:rsidRDefault="00DD59A1" w:rsidP="00384E20">
      <w:pPr>
        <w:spacing w:line="360" w:lineRule="auto"/>
        <w:jc w:val="both"/>
        <w:rPr>
          <w:sz w:val="22"/>
          <w:szCs w:val="22"/>
        </w:rPr>
      </w:pPr>
      <w:r w:rsidRPr="003A72F2">
        <w:rPr>
          <w:sz w:val="22"/>
          <w:szCs w:val="22"/>
        </w:rPr>
        <w:t xml:space="preserve">1) Ameliyathanedeki tüm cihaz ve ısı kaynaklarının periyodik bakım ve kalibrasyonlarının yapılması sağlanır ve ameliyat öncesi son teknik kontrolleri yapılır. </w:t>
      </w:r>
    </w:p>
    <w:p w:rsidR="0087246F" w:rsidRPr="003A72F2" w:rsidRDefault="00DD59A1" w:rsidP="00384E20">
      <w:pPr>
        <w:spacing w:line="360" w:lineRule="auto"/>
        <w:jc w:val="both"/>
        <w:rPr>
          <w:sz w:val="22"/>
          <w:szCs w:val="22"/>
        </w:rPr>
      </w:pPr>
      <w:r w:rsidRPr="003A72F2">
        <w:rPr>
          <w:sz w:val="22"/>
          <w:szCs w:val="22"/>
        </w:rPr>
        <w:t>2) Hatalı gaz ve gaz karışımı verilmesini önlemek amacıyla, ameliyat öncesi gerekli kontroller yapılır.</w:t>
      </w:r>
    </w:p>
    <w:p w:rsidR="0087246F" w:rsidRPr="003A72F2" w:rsidRDefault="00DD59A1" w:rsidP="00384E20">
      <w:pPr>
        <w:spacing w:line="360" w:lineRule="auto"/>
        <w:jc w:val="both"/>
        <w:rPr>
          <w:sz w:val="22"/>
          <w:szCs w:val="22"/>
        </w:rPr>
      </w:pPr>
      <w:r w:rsidRPr="003A72F2">
        <w:rPr>
          <w:sz w:val="22"/>
          <w:szCs w:val="22"/>
        </w:rPr>
        <w:t>3) Cerrahi işleme başlamadan önce tüm ekipmanların mevcut ve fonksiyonel olduğu kontrol edilir.</w:t>
      </w:r>
    </w:p>
    <w:p w:rsidR="00F70CC8" w:rsidRPr="003A72F2" w:rsidRDefault="00DD59A1" w:rsidP="00384E20">
      <w:pPr>
        <w:spacing w:line="360" w:lineRule="auto"/>
        <w:jc w:val="both"/>
        <w:rPr>
          <w:sz w:val="22"/>
          <w:szCs w:val="22"/>
        </w:rPr>
      </w:pPr>
      <w:r w:rsidRPr="003A72F2">
        <w:rPr>
          <w:sz w:val="22"/>
          <w:szCs w:val="22"/>
        </w:rPr>
        <w:t xml:space="preserve">4) Cerrahi Güvenlik kontrol listesi; kontrol listesi sorumlusu tarafından anestezi verilmeden önce, ameliyat kesisinden önce ve ameliyathaneden çıkmadan önce uygulanır. Güvenli Cerrahi Kontrol Listesi hasta dosyasında saklanır. </w:t>
      </w:r>
    </w:p>
    <w:p w:rsidR="00DB7E9C" w:rsidRPr="003A72F2" w:rsidRDefault="00DB7E9C" w:rsidP="00384E20">
      <w:pPr>
        <w:spacing w:line="360" w:lineRule="auto"/>
        <w:jc w:val="both"/>
        <w:rPr>
          <w:sz w:val="22"/>
          <w:szCs w:val="22"/>
        </w:rPr>
      </w:pPr>
    </w:p>
    <w:p w:rsidR="0087246F" w:rsidRPr="003A72F2" w:rsidRDefault="00DD59A1" w:rsidP="00384E20">
      <w:pPr>
        <w:spacing w:line="360" w:lineRule="auto"/>
        <w:jc w:val="both"/>
        <w:rPr>
          <w:sz w:val="22"/>
          <w:szCs w:val="22"/>
        </w:rPr>
      </w:pPr>
      <w:r w:rsidRPr="003A72F2">
        <w:rPr>
          <w:sz w:val="22"/>
          <w:szCs w:val="22"/>
        </w:rPr>
        <w:t xml:space="preserve">b) Yanlış hasta ve yanlış taraf cerrahi uygulamalarının önlenmesinde </w:t>
      </w:r>
      <w:r w:rsidR="0087246F" w:rsidRPr="003A72F2">
        <w:rPr>
          <w:sz w:val="22"/>
          <w:szCs w:val="22"/>
        </w:rPr>
        <w:t>;</w:t>
      </w:r>
    </w:p>
    <w:p w:rsidR="0087246F" w:rsidRPr="003A72F2" w:rsidRDefault="00DD59A1" w:rsidP="00384E20">
      <w:pPr>
        <w:spacing w:line="360" w:lineRule="auto"/>
        <w:jc w:val="both"/>
        <w:rPr>
          <w:sz w:val="22"/>
          <w:szCs w:val="22"/>
        </w:rPr>
      </w:pPr>
      <w:r w:rsidRPr="003A72F2">
        <w:rPr>
          <w:sz w:val="22"/>
          <w:szCs w:val="22"/>
        </w:rPr>
        <w:t xml:space="preserve">1) Cerrahi işlemlerin, Dünya Sağlık Örgütü tarafından belirlenen hasta güvenliği çözümlerine ve evrensel protokole uygunluğunun sağlanması esastır. </w:t>
      </w:r>
    </w:p>
    <w:p w:rsidR="0087246F" w:rsidRPr="003A72F2" w:rsidRDefault="0087246F" w:rsidP="00384E20">
      <w:pPr>
        <w:spacing w:line="360" w:lineRule="auto"/>
        <w:jc w:val="both"/>
        <w:rPr>
          <w:sz w:val="22"/>
          <w:szCs w:val="22"/>
        </w:rPr>
      </w:pPr>
      <w:r w:rsidRPr="003A72F2">
        <w:rPr>
          <w:sz w:val="22"/>
          <w:szCs w:val="22"/>
        </w:rPr>
        <w:lastRenderedPageBreak/>
        <w:t>2</w:t>
      </w:r>
      <w:r w:rsidR="00DD59A1" w:rsidRPr="003A72F2">
        <w:rPr>
          <w:sz w:val="22"/>
          <w:szCs w:val="22"/>
        </w:rPr>
        <w:t xml:space="preserve">) Ameliyat öncesi hasta ile ilgili son kontroller tabip tarafından yapılarak hastanın da katılımıyla taraf işaretleme süreci gerçekleştirilir. </w:t>
      </w:r>
    </w:p>
    <w:p w:rsidR="0087246F" w:rsidRPr="003A72F2" w:rsidRDefault="00DD59A1" w:rsidP="00384E20">
      <w:pPr>
        <w:spacing w:line="360" w:lineRule="auto"/>
        <w:jc w:val="both"/>
        <w:rPr>
          <w:sz w:val="22"/>
          <w:szCs w:val="22"/>
        </w:rPr>
      </w:pPr>
      <w:r w:rsidRPr="003A72F2">
        <w:rPr>
          <w:sz w:val="22"/>
          <w:szCs w:val="22"/>
        </w:rPr>
        <w:t xml:space="preserve">3) Hastaya ameliyat öncesi servis hemşiresi tarafından kimlik doğrulama işlemi yapılır ve hasta, dosyası ile birlikte görevli refakatinde ameliyathaneye gönderilir. </w:t>
      </w:r>
    </w:p>
    <w:p w:rsidR="009C0A73" w:rsidRPr="003A72F2" w:rsidRDefault="00DD59A1" w:rsidP="00384E20">
      <w:pPr>
        <w:spacing w:line="360" w:lineRule="auto"/>
        <w:jc w:val="both"/>
        <w:rPr>
          <w:sz w:val="22"/>
          <w:szCs w:val="22"/>
        </w:rPr>
      </w:pPr>
      <w:r w:rsidRPr="003A72F2">
        <w:rPr>
          <w:sz w:val="22"/>
          <w:szCs w:val="22"/>
        </w:rPr>
        <w:t xml:space="preserve">4) Hasta ameliyathaneye kabul edilirken, ameliyathane hemşiresi ve anestezi teknisyeni tarafından kimlik doğrulama işlemi yapılarak beraberce teslim alınır. </w:t>
      </w:r>
    </w:p>
    <w:p w:rsidR="00DB7E9C" w:rsidRPr="003A72F2" w:rsidRDefault="00DB7E9C" w:rsidP="00384E20">
      <w:pPr>
        <w:spacing w:line="360" w:lineRule="auto"/>
        <w:jc w:val="both"/>
        <w:rPr>
          <w:sz w:val="22"/>
          <w:szCs w:val="22"/>
        </w:rPr>
      </w:pPr>
    </w:p>
    <w:p w:rsidR="009C0A73" w:rsidRPr="003A72F2" w:rsidRDefault="00DD59A1" w:rsidP="00384E20">
      <w:pPr>
        <w:spacing w:line="360" w:lineRule="auto"/>
        <w:jc w:val="both"/>
        <w:rPr>
          <w:sz w:val="22"/>
          <w:szCs w:val="22"/>
        </w:rPr>
      </w:pPr>
      <w:r w:rsidRPr="003A72F2">
        <w:rPr>
          <w:sz w:val="22"/>
          <w:szCs w:val="22"/>
        </w:rPr>
        <w:t xml:space="preserve">c) Cerrahi işlemlerde taraf işaretleme sürecinde uygulanacak kurallar şu şekildedir; </w:t>
      </w:r>
    </w:p>
    <w:p w:rsidR="009C0A73" w:rsidRPr="003A72F2" w:rsidRDefault="00DD59A1" w:rsidP="00384E20">
      <w:pPr>
        <w:spacing w:line="360" w:lineRule="auto"/>
        <w:jc w:val="both"/>
        <w:rPr>
          <w:sz w:val="22"/>
          <w:szCs w:val="22"/>
        </w:rPr>
      </w:pPr>
      <w:r w:rsidRPr="003A72F2">
        <w:rPr>
          <w:sz w:val="22"/>
          <w:szCs w:val="22"/>
        </w:rPr>
        <w:t xml:space="preserve">1) Taraf işaretlemesi için cerrahi taraf işaretleme kalemi kullanılır. </w:t>
      </w:r>
    </w:p>
    <w:p w:rsidR="009C0A73" w:rsidRPr="003A72F2" w:rsidRDefault="00DD59A1" w:rsidP="00384E20">
      <w:pPr>
        <w:spacing w:line="360" w:lineRule="auto"/>
        <w:jc w:val="both"/>
        <w:rPr>
          <w:sz w:val="22"/>
          <w:szCs w:val="22"/>
        </w:rPr>
      </w:pPr>
      <w:r w:rsidRPr="003A72F2">
        <w:rPr>
          <w:sz w:val="22"/>
          <w:szCs w:val="22"/>
        </w:rPr>
        <w:t xml:space="preserve">2) Yapışkan taraf işaretleyicileri kullanılmaz. </w:t>
      </w:r>
    </w:p>
    <w:p w:rsidR="009C0A73" w:rsidRPr="003A72F2" w:rsidRDefault="00DD59A1" w:rsidP="00384E20">
      <w:pPr>
        <w:spacing w:line="360" w:lineRule="auto"/>
        <w:jc w:val="both"/>
        <w:rPr>
          <w:sz w:val="22"/>
          <w:szCs w:val="22"/>
        </w:rPr>
      </w:pPr>
      <w:r w:rsidRPr="003A72F2">
        <w:rPr>
          <w:sz w:val="22"/>
          <w:szCs w:val="22"/>
        </w:rPr>
        <w:t xml:space="preserve">3) İşaret ameliyat bölgesine veya yakınına belirgin ve silik olmayacak şekilde konulur. Diğer bakım süreçleri için gerekmedikçe ameliyat edilmeyecek bölgeler işaretlenmez. </w:t>
      </w:r>
    </w:p>
    <w:p w:rsidR="009C0A73" w:rsidRPr="003A72F2" w:rsidRDefault="00DD59A1" w:rsidP="00384E20">
      <w:pPr>
        <w:spacing w:line="360" w:lineRule="auto"/>
        <w:jc w:val="both"/>
        <w:rPr>
          <w:sz w:val="22"/>
          <w:szCs w:val="22"/>
        </w:rPr>
      </w:pPr>
      <w:r w:rsidRPr="003A72F2">
        <w:rPr>
          <w:sz w:val="22"/>
          <w:szCs w:val="22"/>
        </w:rPr>
        <w:t xml:space="preserve">4) Taraf işaretleme mutlaka hastanın uyanık ve bilinçli olduğu zaman diliminde yapılır </w:t>
      </w:r>
    </w:p>
    <w:p w:rsidR="00DB7E9C" w:rsidRPr="003A72F2" w:rsidRDefault="00DB7E9C" w:rsidP="00384E20">
      <w:pPr>
        <w:spacing w:line="360" w:lineRule="auto"/>
        <w:jc w:val="both"/>
        <w:rPr>
          <w:sz w:val="22"/>
          <w:szCs w:val="22"/>
        </w:rPr>
      </w:pPr>
    </w:p>
    <w:p w:rsidR="009C0A73" w:rsidRPr="003A72F2" w:rsidRDefault="00DD59A1" w:rsidP="00384E20">
      <w:pPr>
        <w:spacing w:line="360" w:lineRule="auto"/>
        <w:jc w:val="both"/>
        <w:rPr>
          <w:sz w:val="22"/>
          <w:szCs w:val="22"/>
        </w:rPr>
      </w:pPr>
      <w:r w:rsidRPr="003A72F2">
        <w:rPr>
          <w:sz w:val="22"/>
          <w:szCs w:val="22"/>
        </w:rPr>
        <w:t>d) Elektro cerrahi, lazer ve diğer elektrikli cihazlarla yapılan işlemlerde cerrahi yanıkların oluşmasını önlemek için cihazların kullanımında dikkat edilecek hususlar şunlardır:</w:t>
      </w:r>
    </w:p>
    <w:p w:rsidR="009C0A73" w:rsidRPr="003A72F2" w:rsidRDefault="00DD59A1" w:rsidP="00384E20">
      <w:pPr>
        <w:spacing w:line="360" w:lineRule="auto"/>
        <w:jc w:val="both"/>
        <w:rPr>
          <w:sz w:val="22"/>
          <w:szCs w:val="22"/>
        </w:rPr>
      </w:pPr>
      <w:r w:rsidRPr="003A72F2">
        <w:rPr>
          <w:sz w:val="22"/>
          <w:szCs w:val="22"/>
        </w:rPr>
        <w:t xml:space="preserve"> 1) Cihazın kalibrasyon periyodu belirlenir ve sadece kalibrasyonlu cihazlar kullanılır. </w:t>
      </w:r>
    </w:p>
    <w:p w:rsidR="009C0A73" w:rsidRPr="003A72F2" w:rsidRDefault="00DD59A1" w:rsidP="00384E20">
      <w:pPr>
        <w:spacing w:line="360" w:lineRule="auto"/>
        <w:jc w:val="both"/>
        <w:rPr>
          <w:sz w:val="22"/>
          <w:szCs w:val="22"/>
        </w:rPr>
      </w:pPr>
      <w:r w:rsidRPr="003A72F2">
        <w:rPr>
          <w:sz w:val="22"/>
          <w:szCs w:val="22"/>
        </w:rPr>
        <w:t xml:space="preserve">2) Özellikle koter cihazları için ekonomik kullanma ömrü belirlenir ve bu süre sonunda demirbaş kaydından düşürülür. </w:t>
      </w:r>
    </w:p>
    <w:p w:rsidR="009C0A73" w:rsidRPr="003A72F2" w:rsidRDefault="00DD59A1" w:rsidP="00384E20">
      <w:pPr>
        <w:spacing w:line="360" w:lineRule="auto"/>
        <w:jc w:val="both"/>
        <w:rPr>
          <w:sz w:val="22"/>
          <w:szCs w:val="22"/>
        </w:rPr>
      </w:pPr>
      <w:r w:rsidRPr="003A72F2">
        <w:rPr>
          <w:sz w:val="22"/>
          <w:szCs w:val="22"/>
        </w:rPr>
        <w:t xml:space="preserve">3) Üretici firmanın belirtmiş olduğu bakım aralıklarında bakım yapılır </w:t>
      </w:r>
      <w:r w:rsidR="00DB7E9C" w:rsidRPr="003A72F2">
        <w:rPr>
          <w:sz w:val="22"/>
          <w:szCs w:val="22"/>
        </w:rPr>
        <w:t>(altı aylık veya yıllık)</w:t>
      </w:r>
    </w:p>
    <w:p w:rsidR="00DB7E9C" w:rsidRPr="003A72F2" w:rsidRDefault="00DB7E9C" w:rsidP="00384E20">
      <w:pPr>
        <w:spacing w:line="360" w:lineRule="auto"/>
        <w:jc w:val="both"/>
        <w:rPr>
          <w:sz w:val="22"/>
          <w:szCs w:val="22"/>
        </w:rPr>
      </w:pPr>
    </w:p>
    <w:p w:rsidR="009C0A73" w:rsidRPr="003A72F2" w:rsidRDefault="00DD59A1" w:rsidP="00384E20">
      <w:pPr>
        <w:spacing w:line="360" w:lineRule="auto"/>
        <w:jc w:val="both"/>
        <w:rPr>
          <w:sz w:val="22"/>
          <w:szCs w:val="22"/>
        </w:rPr>
      </w:pPr>
      <w:r w:rsidRPr="003A72F2">
        <w:rPr>
          <w:sz w:val="22"/>
          <w:szCs w:val="22"/>
        </w:rPr>
        <w:t xml:space="preserve">e) Cerrahi işlem sürecinde dikkat edilecek hususlar şunlardır: </w:t>
      </w:r>
    </w:p>
    <w:p w:rsidR="009C0A73" w:rsidRPr="003A72F2" w:rsidRDefault="00DD59A1" w:rsidP="00384E20">
      <w:pPr>
        <w:spacing w:line="360" w:lineRule="auto"/>
        <w:jc w:val="both"/>
        <w:rPr>
          <w:sz w:val="22"/>
          <w:szCs w:val="22"/>
        </w:rPr>
      </w:pPr>
      <w:r w:rsidRPr="003A72F2">
        <w:rPr>
          <w:sz w:val="22"/>
          <w:szCs w:val="22"/>
        </w:rPr>
        <w:t xml:space="preserve">1) Cihazların teknik kontrolünde kabloların yeterli uzunlukta olduğu ve bağlantıların doğru kullanılıp kullanılmadığı kontrol edilir. </w:t>
      </w:r>
    </w:p>
    <w:p w:rsidR="009C0A73" w:rsidRPr="003A72F2" w:rsidRDefault="00DD59A1" w:rsidP="00384E20">
      <w:pPr>
        <w:spacing w:line="360" w:lineRule="auto"/>
        <w:jc w:val="both"/>
        <w:rPr>
          <w:sz w:val="22"/>
          <w:szCs w:val="22"/>
        </w:rPr>
      </w:pPr>
      <w:r w:rsidRPr="003A72F2">
        <w:rPr>
          <w:sz w:val="22"/>
          <w:szCs w:val="22"/>
        </w:rPr>
        <w:t>2) Hastanın ekstremiteleri metal masa kısmıyla temas etmemelidir.</w:t>
      </w:r>
    </w:p>
    <w:p w:rsidR="009C0A73" w:rsidRPr="003A72F2" w:rsidRDefault="00DD59A1" w:rsidP="00384E20">
      <w:pPr>
        <w:spacing w:line="360" w:lineRule="auto"/>
        <w:jc w:val="both"/>
        <w:rPr>
          <w:sz w:val="22"/>
          <w:szCs w:val="22"/>
        </w:rPr>
      </w:pPr>
      <w:r w:rsidRPr="003A72F2">
        <w:rPr>
          <w:sz w:val="22"/>
          <w:szCs w:val="22"/>
        </w:rPr>
        <w:t xml:space="preserve"> 3) Hastanın altında sıvı birikmesi önlenir.</w:t>
      </w:r>
    </w:p>
    <w:p w:rsidR="009C0A73" w:rsidRPr="003A72F2" w:rsidRDefault="00DD59A1" w:rsidP="00384E20">
      <w:pPr>
        <w:spacing w:line="360" w:lineRule="auto"/>
        <w:jc w:val="both"/>
        <w:rPr>
          <w:sz w:val="22"/>
          <w:szCs w:val="22"/>
        </w:rPr>
      </w:pPr>
      <w:r w:rsidRPr="003A72F2">
        <w:rPr>
          <w:sz w:val="22"/>
          <w:szCs w:val="22"/>
        </w:rPr>
        <w:t xml:space="preserve"> 4) İşlem yapılacak bölgenin nem oranı % 50 seviyesinde tutulur. </w:t>
      </w:r>
    </w:p>
    <w:p w:rsidR="00DB7E9C" w:rsidRPr="003A72F2" w:rsidRDefault="00DB7E9C" w:rsidP="00384E20">
      <w:pPr>
        <w:spacing w:line="360" w:lineRule="auto"/>
        <w:jc w:val="both"/>
        <w:rPr>
          <w:sz w:val="22"/>
          <w:szCs w:val="22"/>
        </w:rPr>
      </w:pPr>
    </w:p>
    <w:p w:rsidR="003A72F2" w:rsidRDefault="00DD59A1" w:rsidP="00384E20">
      <w:pPr>
        <w:spacing w:line="360" w:lineRule="auto"/>
        <w:jc w:val="both"/>
        <w:rPr>
          <w:b/>
          <w:sz w:val="22"/>
          <w:szCs w:val="22"/>
        </w:rPr>
      </w:pPr>
      <w:r w:rsidRPr="003A72F2">
        <w:rPr>
          <w:b/>
          <w:sz w:val="22"/>
          <w:szCs w:val="22"/>
        </w:rPr>
        <w:t>4.3.7.Tıbbi Cihaz Güvenliği</w:t>
      </w:r>
      <w:r w:rsidR="009C0A73" w:rsidRPr="003A72F2">
        <w:rPr>
          <w:b/>
          <w:sz w:val="22"/>
          <w:szCs w:val="22"/>
        </w:rPr>
        <w:t>:</w:t>
      </w:r>
      <w:r w:rsidRPr="003A72F2">
        <w:rPr>
          <w:b/>
          <w:sz w:val="22"/>
          <w:szCs w:val="22"/>
        </w:rPr>
        <w:t xml:space="preserve"> </w:t>
      </w:r>
    </w:p>
    <w:p w:rsidR="002A4668" w:rsidRPr="003A72F2" w:rsidRDefault="009C0A73" w:rsidP="00384E20">
      <w:pPr>
        <w:spacing w:line="360" w:lineRule="auto"/>
        <w:jc w:val="both"/>
        <w:rPr>
          <w:sz w:val="22"/>
          <w:szCs w:val="22"/>
        </w:rPr>
      </w:pPr>
      <w:r w:rsidRPr="003A72F2">
        <w:rPr>
          <w:sz w:val="22"/>
          <w:szCs w:val="22"/>
        </w:rPr>
        <w:t>Fakültemizde</w:t>
      </w:r>
      <w:r w:rsidR="00DD59A1" w:rsidRPr="003A72F2">
        <w:rPr>
          <w:sz w:val="22"/>
          <w:szCs w:val="22"/>
        </w:rPr>
        <w:t xml:space="preserve"> Tesis Güvenliği Komitesi altında tıbbi cihaz yönetimin</w:t>
      </w:r>
      <w:r w:rsidRPr="003A72F2">
        <w:rPr>
          <w:sz w:val="22"/>
          <w:szCs w:val="22"/>
        </w:rPr>
        <w:t>den sorumlu ekip oluşturulmalıdır.</w:t>
      </w:r>
      <w:r w:rsidR="00DD59A1" w:rsidRPr="003A72F2">
        <w:rPr>
          <w:sz w:val="22"/>
          <w:szCs w:val="22"/>
        </w:rPr>
        <w:t>. Tıbbi cihazların bölüm bazında envanteri bulunur. Tıbbi cihazların bakım, onarım, ölçme, ayar ve kalibrasyonlarına yönelik plan oluşturularak plan dahilinde uygulama yapılır. Kalibrasyonu yapılan cihazl</w:t>
      </w:r>
      <w:r w:rsidRPr="003A72F2">
        <w:rPr>
          <w:sz w:val="22"/>
          <w:szCs w:val="22"/>
        </w:rPr>
        <w:t>arın kalibrasyon etiketi bulunmalıdır.</w:t>
      </w:r>
      <w:r w:rsidR="00DD59A1" w:rsidRPr="003A72F2">
        <w:rPr>
          <w:sz w:val="22"/>
          <w:szCs w:val="22"/>
        </w:rPr>
        <w:t xml:space="preserve">. Etikette; . Kalibrasyonu yapan firmanın adı . Kalibrasyon tarihi . Geçerlilik süresi . Sertifika numarası bulunur. </w:t>
      </w:r>
    </w:p>
    <w:p w:rsidR="003A72F2" w:rsidRDefault="00DD59A1" w:rsidP="00384E20">
      <w:pPr>
        <w:spacing w:line="360" w:lineRule="auto"/>
        <w:jc w:val="both"/>
        <w:rPr>
          <w:sz w:val="22"/>
          <w:szCs w:val="22"/>
        </w:rPr>
      </w:pPr>
      <w:r w:rsidRPr="003A72F2">
        <w:rPr>
          <w:b/>
          <w:sz w:val="22"/>
          <w:szCs w:val="22"/>
        </w:rPr>
        <w:t>4.3.8. Enfeksiyonların Kontrolü Ve Önlenmesi</w:t>
      </w:r>
      <w:r w:rsidR="002A4668" w:rsidRPr="003A72F2">
        <w:rPr>
          <w:b/>
          <w:sz w:val="22"/>
          <w:szCs w:val="22"/>
        </w:rPr>
        <w:t>:</w:t>
      </w:r>
      <w:r w:rsidRPr="003A72F2">
        <w:rPr>
          <w:sz w:val="22"/>
          <w:szCs w:val="22"/>
        </w:rPr>
        <w:t xml:space="preserve"> </w:t>
      </w:r>
    </w:p>
    <w:p w:rsidR="002A4668" w:rsidRDefault="00DD59A1" w:rsidP="00384E20">
      <w:pPr>
        <w:spacing w:line="360" w:lineRule="auto"/>
        <w:jc w:val="both"/>
        <w:rPr>
          <w:sz w:val="22"/>
          <w:szCs w:val="22"/>
        </w:rPr>
      </w:pPr>
      <w:r w:rsidRPr="003A72F2">
        <w:rPr>
          <w:sz w:val="22"/>
          <w:szCs w:val="22"/>
        </w:rPr>
        <w:t>Hastalarımızın hastanede bulundukları sürece maruz kalabilecekleri enfeksiyon riskine karşılık alınacak önlemler “Enfeksiyon</w:t>
      </w:r>
      <w:r w:rsidR="002A4668" w:rsidRPr="003A72F2">
        <w:rPr>
          <w:sz w:val="22"/>
          <w:szCs w:val="22"/>
        </w:rPr>
        <w:t xml:space="preserve"> Komitesi</w:t>
      </w:r>
      <w:r w:rsidRPr="003A72F2">
        <w:rPr>
          <w:sz w:val="22"/>
          <w:szCs w:val="22"/>
        </w:rPr>
        <w:t xml:space="preserve">” tarafından belirlenir. Enfeksiyon riskine karşı alınacak </w:t>
      </w:r>
      <w:r w:rsidRPr="003A72F2">
        <w:rPr>
          <w:sz w:val="22"/>
          <w:szCs w:val="22"/>
        </w:rPr>
        <w:lastRenderedPageBreak/>
        <w:t xml:space="preserve">önlemler </w:t>
      </w:r>
      <w:r w:rsidR="00DB7E9C" w:rsidRPr="003A72F2">
        <w:rPr>
          <w:sz w:val="22"/>
          <w:szCs w:val="22"/>
        </w:rPr>
        <w:t>Fakültemiz “Enfeksiyon Kontrol Pro</w:t>
      </w:r>
      <w:r w:rsidR="00741A8F" w:rsidRPr="003A72F2">
        <w:rPr>
          <w:sz w:val="22"/>
          <w:szCs w:val="22"/>
        </w:rPr>
        <w:t xml:space="preserve">sedüründe </w:t>
      </w:r>
      <w:r w:rsidRPr="003A72F2">
        <w:rPr>
          <w:sz w:val="22"/>
          <w:szCs w:val="22"/>
        </w:rPr>
        <w:t xml:space="preserve">ayrıntılarıyla belirtilmiştir. El hijyeni hem hasta hem de çalışan güvenliği açısından çok önemli olup, </w:t>
      </w:r>
      <w:r w:rsidR="00741A8F" w:rsidRPr="003A72F2">
        <w:rPr>
          <w:sz w:val="22"/>
          <w:szCs w:val="22"/>
        </w:rPr>
        <w:t>yine bu prosedürde ilkeleri</w:t>
      </w:r>
      <w:r w:rsidRPr="003A72F2">
        <w:rPr>
          <w:sz w:val="22"/>
          <w:szCs w:val="22"/>
        </w:rPr>
        <w:t xml:space="preserve"> belirlenmiştir. </w:t>
      </w:r>
    </w:p>
    <w:p w:rsidR="000E6BC2" w:rsidRDefault="000E6BC2" w:rsidP="00384E20">
      <w:pPr>
        <w:spacing w:line="360" w:lineRule="auto"/>
        <w:jc w:val="both"/>
        <w:rPr>
          <w:sz w:val="22"/>
          <w:szCs w:val="22"/>
        </w:rPr>
      </w:pPr>
    </w:p>
    <w:p w:rsidR="000E6BC2" w:rsidRPr="003A72F2" w:rsidRDefault="000E6BC2" w:rsidP="00384E20">
      <w:pPr>
        <w:spacing w:line="360" w:lineRule="auto"/>
        <w:jc w:val="both"/>
        <w:rPr>
          <w:sz w:val="22"/>
          <w:szCs w:val="22"/>
        </w:rPr>
      </w:pPr>
    </w:p>
    <w:p w:rsidR="003A72F2" w:rsidRDefault="00DD59A1" w:rsidP="00384E20">
      <w:pPr>
        <w:spacing w:line="360" w:lineRule="auto"/>
        <w:jc w:val="both"/>
        <w:rPr>
          <w:sz w:val="22"/>
          <w:szCs w:val="22"/>
        </w:rPr>
      </w:pPr>
      <w:r w:rsidRPr="003A72F2">
        <w:rPr>
          <w:b/>
          <w:sz w:val="22"/>
          <w:szCs w:val="22"/>
        </w:rPr>
        <w:t>4.3.9. Atık Yönetimi</w:t>
      </w:r>
      <w:r w:rsidR="002A4668" w:rsidRPr="003A72F2">
        <w:rPr>
          <w:b/>
          <w:sz w:val="22"/>
          <w:szCs w:val="22"/>
        </w:rPr>
        <w:t>:</w:t>
      </w:r>
      <w:r w:rsidRPr="003A72F2">
        <w:rPr>
          <w:sz w:val="22"/>
          <w:szCs w:val="22"/>
        </w:rPr>
        <w:t xml:space="preserve"> </w:t>
      </w:r>
    </w:p>
    <w:p w:rsidR="002A4668" w:rsidRPr="003A72F2" w:rsidRDefault="00DD59A1" w:rsidP="00384E20">
      <w:pPr>
        <w:spacing w:line="360" w:lineRule="auto"/>
        <w:jc w:val="both"/>
        <w:rPr>
          <w:sz w:val="22"/>
          <w:szCs w:val="22"/>
        </w:rPr>
      </w:pPr>
      <w:r w:rsidRPr="003A72F2">
        <w:rPr>
          <w:sz w:val="22"/>
          <w:szCs w:val="22"/>
        </w:rPr>
        <w:t>Fakültemizde atıkların; Tıbbi Atıkların Kontrolü Yönetmeliğine uygun olarak toplanması, taşınması, geçici olarak depolanması ve ilgili birimlere teslimi sağlanmaktadır. Konu ile i</w:t>
      </w:r>
      <w:r w:rsidR="002A4668" w:rsidRPr="003A72F2">
        <w:rPr>
          <w:sz w:val="22"/>
          <w:szCs w:val="22"/>
        </w:rPr>
        <w:t>lgili usul, esas ve sorumlukların belirlenmesi için</w:t>
      </w:r>
      <w:r w:rsidR="00741A8F" w:rsidRPr="003A72F2">
        <w:rPr>
          <w:sz w:val="22"/>
          <w:szCs w:val="22"/>
        </w:rPr>
        <w:t xml:space="preserve"> </w:t>
      </w:r>
      <w:r w:rsidRPr="003A72F2">
        <w:rPr>
          <w:sz w:val="22"/>
          <w:szCs w:val="22"/>
        </w:rPr>
        <w:t xml:space="preserve"> </w:t>
      </w:r>
      <w:r w:rsidR="00741A8F" w:rsidRPr="003A72F2">
        <w:rPr>
          <w:sz w:val="22"/>
          <w:szCs w:val="22"/>
        </w:rPr>
        <w:t xml:space="preserve">Ünite İçi </w:t>
      </w:r>
      <w:r w:rsidRPr="003A72F2">
        <w:rPr>
          <w:sz w:val="22"/>
          <w:szCs w:val="22"/>
        </w:rPr>
        <w:t>Atık Yönet</w:t>
      </w:r>
      <w:r w:rsidR="002A4668" w:rsidRPr="003A72F2">
        <w:rPr>
          <w:sz w:val="22"/>
          <w:szCs w:val="22"/>
        </w:rPr>
        <w:t xml:space="preserve">imi </w:t>
      </w:r>
      <w:r w:rsidR="00741A8F" w:rsidRPr="003A72F2">
        <w:rPr>
          <w:sz w:val="22"/>
          <w:szCs w:val="22"/>
        </w:rPr>
        <w:t>Planı’nda belirlenmiştir</w:t>
      </w:r>
      <w:r w:rsidRPr="003A72F2">
        <w:rPr>
          <w:sz w:val="22"/>
          <w:szCs w:val="22"/>
        </w:rPr>
        <w:t>. Plan ; . Üretilen atık çeşitlerini, . Atıkların kaynağında ayrıştırılmasını, . Üretilen atık miktarının azaltılmasını, . Atıkların usulüne uygun olarak toplanmasını ve taşınmasını, . Atıkları taşımada kullanılacak ekipmanı, . Toplama ekipmanının temizliği ve dezenfeksiyonunu, . Geçici toplama alanlarının kullanımı ve atıkların depolanmasıyla ilgili kuralları, . Geçici depolama alanlarının temizliği ve dezenfeksiyon kuralları, . Lisanslı atık taşıyıcılarına teslim edilmesini, . Atıkların toplanması ve taşınması sırasında oluşabilecek kazalara karşı alınacak önlemleri ve kaza durumunda yapılacak işlemleri, . Atık yönetimi sürec</w:t>
      </w:r>
      <w:r w:rsidR="002A4668" w:rsidRPr="003A72F2">
        <w:rPr>
          <w:sz w:val="22"/>
          <w:szCs w:val="22"/>
        </w:rPr>
        <w:t>inde yer alan sorumluları kapsamalıdır.</w:t>
      </w:r>
      <w:r w:rsidRPr="003A72F2">
        <w:rPr>
          <w:sz w:val="22"/>
          <w:szCs w:val="22"/>
        </w:rPr>
        <w:t xml:space="preserve">. </w:t>
      </w:r>
    </w:p>
    <w:p w:rsidR="003B2D40" w:rsidRDefault="00DD59A1" w:rsidP="00384E20">
      <w:pPr>
        <w:spacing w:line="360" w:lineRule="auto"/>
        <w:jc w:val="both"/>
        <w:rPr>
          <w:sz w:val="22"/>
          <w:szCs w:val="22"/>
        </w:rPr>
      </w:pPr>
      <w:r w:rsidRPr="003A72F2">
        <w:rPr>
          <w:b/>
          <w:sz w:val="22"/>
          <w:szCs w:val="22"/>
        </w:rPr>
        <w:t>4.3.10</w:t>
      </w:r>
      <w:r w:rsidR="00CF0FD0" w:rsidRPr="003A72F2">
        <w:rPr>
          <w:b/>
          <w:sz w:val="22"/>
          <w:szCs w:val="22"/>
        </w:rPr>
        <w:t xml:space="preserve"> Hastaların Bilgilendirilmesi v</w:t>
      </w:r>
      <w:r w:rsidRPr="003A72F2">
        <w:rPr>
          <w:b/>
          <w:sz w:val="22"/>
          <w:szCs w:val="22"/>
        </w:rPr>
        <w:t>e Onayının Alınması</w:t>
      </w:r>
      <w:r w:rsidR="002A4668" w:rsidRPr="003A72F2">
        <w:rPr>
          <w:sz w:val="22"/>
          <w:szCs w:val="22"/>
        </w:rPr>
        <w:t>:</w:t>
      </w:r>
      <w:r w:rsidRPr="003A72F2">
        <w:rPr>
          <w:sz w:val="22"/>
          <w:szCs w:val="22"/>
        </w:rPr>
        <w:t xml:space="preserve"> </w:t>
      </w:r>
    </w:p>
    <w:p w:rsidR="002A4668" w:rsidRPr="003A72F2" w:rsidRDefault="00DD59A1" w:rsidP="00384E20">
      <w:pPr>
        <w:spacing w:line="360" w:lineRule="auto"/>
        <w:jc w:val="both"/>
        <w:rPr>
          <w:sz w:val="22"/>
          <w:szCs w:val="22"/>
        </w:rPr>
      </w:pPr>
      <w:r w:rsidRPr="003A72F2">
        <w:rPr>
          <w:sz w:val="22"/>
          <w:szCs w:val="22"/>
        </w:rPr>
        <w:t xml:space="preserve">Fakültemizde hastalarımıza uygulanacak tüm riskli girişimsel işlemler öncesinde bilgilendirme ve rızanın alınmasının nasıl ve kim tarafından yapılacağı ilgili yazılı düzenlemede belirtilmiştir. Bilgilendirme ve rıza alınmasıyla ilgili süreçte; . İşlemin kim tarafından yapılacağı, . İşlemden beklenen faydalar, . İşlemin uygulanmaması durumunda karşılaşılabilecek sonuçlar, . Varsa işlemin alternatifleri, . İşlemin riskleri ve komplikasyonları, . İşlemin tahmini süresi, . Hastanın adı, soyadı ve imzası, . İşlemi uygulayacak hekimin </w:t>
      </w:r>
      <w:r w:rsidR="000E6BC2">
        <w:rPr>
          <w:sz w:val="22"/>
          <w:szCs w:val="22"/>
        </w:rPr>
        <w:t>adı, soyadı, unvanı ve imzası,</w:t>
      </w:r>
      <w:r w:rsidRPr="003A72F2">
        <w:rPr>
          <w:sz w:val="22"/>
          <w:szCs w:val="22"/>
        </w:rPr>
        <w:t xml:space="preserve"> Rızanın alındığı tarih ve saat bulunm</w:t>
      </w:r>
      <w:r w:rsidR="002A4668" w:rsidRPr="003A72F2">
        <w:rPr>
          <w:sz w:val="22"/>
          <w:szCs w:val="22"/>
        </w:rPr>
        <w:t xml:space="preserve">alıdır. </w:t>
      </w:r>
    </w:p>
    <w:p w:rsidR="003B2D40" w:rsidRDefault="000E6BC2" w:rsidP="00384E20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4.3.11</w:t>
      </w:r>
      <w:r w:rsidR="002A4668" w:rsidRPr="003A72F2">
        <w:rPr>
          <w:b/>
          <w:sz w:val="22"/>
          <w:szCs w:val="22"/>
        </w:rPr>
        <w:t xml:space="preserve"> Bilgi Güvenliğinin Sağlanması:</w:t>
      </w:r>
    </w:p>
    <w:p w:rsidR="0018692F" w:rsidRPr="003A72F2" w:rsidRDefault="00DD59A1" w:rsidP="00384E20">
      <w:pPr>
        <w:spacing w:line="360" w:lineRule="auto"/>
        <w:jc w:val="both"/>
        <w:rPr>
          <w:sz w:val="22"/>
          <w:szCs w:val="22"/>
        </w:rPr>
      </w:pPr>
      <w:r w:rsidRPr="003A72F2">
        <w:rPr>
          <w:sz w:val="22"/>
          <w:szCs w:val="22"/>
        </w:rPr>
        <w:t xml:space="preserve">Fakültemizde, hizmetin sunumu için gerekli olan ve hastalarımıza ait özel ve hastalıklarıyla ilgili bilgiler gizlidir. Bu bilgiler otomasyon sisteminde muhafaza edilir. Bu bilgi ve belgeler; hastalarımızın yazılı izni olmadan (yasal şartlar hariç) hiç kimse veya kuruluşa verilemez, temin edilen bilgiler açıklanamaz. </w:t>
      </w:r>
    </w:p>
    <w:p w:rsidR="00CF0FD0" w:rsidRPr="003A72F2" w:rsidRDefault="000E6BC2" w:rsidP="00384E20">
      <w:pPr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4.3.12 </w:t>
      </w:r>
      <w:r w:rsidR="00DD59A1" w:rsidRPr="003A72F2">
        <w:rPr>
          <w:b/>
          <w:sz w:val="22"/>
          <w:szCs w:val="22"/>
        </w:rPr>
        <w:t>Temel Yaşam Desteği Sürecinin Güvenliği (Mavi Kod)</w:t>
      </w:r>
      <w:r w:rsidR="00DD59A1" w:rsidRPr="003A72F2">
        <w:rPr>
          <w:sz w:val="22"/>
          <w:szCs w:val="22"/>
        </w:rPr>
        <w:t xml:space="preserve"> </w:t>
      </w:r>
    </w:p>
    <w:p w:rsidR="003A72F2" w:rsidRPr="003A72F2" w:rsidRDefault="003A72F2" w:rsidP="003A72F2">
      <w:pPr>
        <w:shd w:val="clear" w:color="auto" w:fill="FFFFFF"/>
        <w:tabs>
          <w:tab w:val="left" w:pos="1478"/>
        </w:tabs>
        <w:jc w:val="both"/>
        <w:rPr>
          <w:sz w:val="22"/>
          <w:szCs w:val="22"/>
        </w:rPr>
      </w:pPr>
      <w:r w:rsidRPr="003A72F2">
        <w:rPr>
          <w:bCs/>
          <w:spacing w:val="-12"/>
          <w:sz w:val="22"/>
          <w:szCs w:val="22"/>
        </w:rPr>
        <w:t>a)</w:t>
      </w:r>
      <w:r w:rsidRPr="003A72F2">
        <w:rPr>
          <w:spacing w:val="-5"/>
          <w:sz w:val="22"/>
          <w:szCs w:val="22"/>
        </w:rPr>
        <w:t>Temel yaşam fonksiyonları risk altında olan veya durmuş bulunan bireylere gerekli müdahalenin</w:t>
      </w:r>
      <w:r w:rsidRPr="003A72F2">
        <w:rPr>
          <w:spacing w:val="-5"/>
          <w:sz w:val="22"/>
          <w:szCs w:val="22"/>
        </w:rPr>
        <w:br/>
      </w:r>
      <w:r w:rsidRPr="003A72F2">
        <w:rPr>
          <w:sz w:val="22"/>
          <w:szCs w:val="22"/>
        </w:rPr>
        <w:t>yapılabilmesi için mavi kod uygulaması gerçekleştirilir.</w:t>
      </w:r>
    </w:p>
    <w:p w:rsidR="003A72F2" w:rsidRPr="003A72F2" w:rsidRDefault="003A72F2" w:rsidP="003A72F2">
      <w:pPr>
        <w:shd w:val="clear" w:color="auto" w:fill="FFFFFF"/>
        <w:tabs>
          <w:tab w:val="left" w:pos="1157"/>
        </w:tabs>
        <w:rPr>
          <w:sz w:val="22"/>
          <w:szCs w:val="22"/>
        </w:rPr>
      </w:pPr>
      <w:r w:rsidRPr="003A72F2">
        <w:rPr>
          <w:bCs/>
          <w:spacing w:val="-14"/>
          <w:sz w:val="22"/>
          <w:szCs w:val="22"/>
        </w:rPr>
        <w:t>b</w:t>
      </w:r>
      <w:r w:rsidRPr="003A72F2">
        <w:rPr>
          <w:spacing w:val="-14"/>
          <w:sz w:val="22"/>
          <w:szCs w:val="22"/>
        </w:rPr>
        <w:t>)</w:t>
      </w:r>
      <w:r w:rsidRPr="003A72F2">
        <w:rPr>
          <w:spacing w:val="-8"/>
          <w:sz w:val="22"/>
          <w:szCs w:val="22"/>
        </w:rPr>
        <w:t>Mavi kod uygulamasına yönelik düzenlemede;</w:t>
      </w:r>
      <w:r w:rsidRPr="003A72F2">
        <w:rPr>
          <w:spacing w:val="-8"/>
          <w:sz w:val="22"/>
          <w:szCs w:val="22"/>
        </w:rPr>
        <w:br/>
      </w:r>
      <w:r w:rsidRPr="003A72F2">
        <w:rPr>
          <w:sz w:val="22"/>
          <w:szCs w:val="22"/>
        </w:rPr>
        <w:t>. Uyarı sistemi oluşturulur,</w:t>
      </w:r>
    </w:p>
    <w:p w:rsidR="003A72F2" w:rsidRPr="003A72F2" w:rsidRDefault="003A72F2" w:rsidP="003A72F2">
      <w:pPr>
        <w:shd w:val="clear" w:color="auto" w:fill="FFFFFF"/>
        <w:rPr>
          <w:sz w:val="22"/>
          <w:szCs w:val="22"/>
        </w:rPr>
      </w:pPr>
      <w:r w:rsidRPr="003A72F2">
        <w:rPr>
          <w:spacing w:val="-6"/>
          <w:sz w:val="22"/>
          <w:szCs w:val="22"/>
        </w:rPr>
        <w:t>. Sorumlular belirlenir,</w:t>
      </w:r>
    </w:p>
    <w:p w:rsidR="003A72F2" w:rsidRPr="003A72F2" w:rsidRDefault="003A72F2" w:rsidP="003A72F2">
      <w:pPr>
        <w:shd w:val="clear" w:color="auto" w:fill="FFFFFF"/>
        <w:rPr>
          <w:sz w:val="22"/>
          <w:szCs w:val="22"/>
        </w:rPr>
      </w:pPr>
      <w:r w:rsidRPr="003A72F2">
        <w:rPr>
          <w:spacing w:val="-6"/>
          <w:sz w:val="22"/>
          <w:szCs w:val="22"/>
        </w:rPr>
        <w:t>. Mavi kod ile ilgili tatbikat ve eğitimlerin organizasyonu yapılır,</w:t>
      </w:r>
    </w:p>
    <w:p w:rsidR="003A72F2" w:rsidRPr="003A72F2" w:rsidRDefault="003A72F2" w:rsidP="003A72F2">
      <w:pPr>
        <w:shd w:val="clear" w:color="auto" w:fill="FFFFFF"/>
        <w:rPr>
          <w:sz w:val="22"/>
          <w:szCs w:val="22"/>
        </w:rPr>
      </w:pPr>
      <w:r w:rsidRPr="003A72F2">
        <w:rPr>
          <w:spacing w:val="-7"/>
          <w:sz w:val="22"/>
          <w:szCs w:val="22"/>
        </w:rPr>
        <w:t>. Gerektiğinde düzeltici önleyici faaliyet başlatılır,</w:t>
      </w:r>
    </w:p>
    <w:p w:rsidR="003A72F2" w:rsidRPr="003A72F2" w:rsidRDefault="003A72F2" w:rsidP="003A72F2">
      <w:pPr>
        <w:shd w:val="clear" w:color="auto" w:fill="FFFFFF"/>
        <w:rPr>
          <w:sz w:val="22"/>
          <w:szCs w:val="22"/>
        </w:rPr>
      </w:pPr>
      <w:r w:rsidRPr="003A72F2">
        <w:rPr>
          <w:spacing w:val="-8"/>
          <w:sz w:val="22"/>
          <w:szCs w:val="22"/>
        </w:rPr>
        <w:t>. Uygulamalarda kullanılmak üzere acil müdahale seti bulundurulur,</w:t>
      </w:r>
    </w:p>
    <w:p w:rsidR="003A72F2" w:rsidRPr="003A72F2" w:rsidRDefault="003A72F2" w:rsidP="003A72F2">
      <w:pPr>
        <w:shd w:val="clear" w:color="auto" w:fill="FFFFFF"/>
        <w:rPr>
          <w:sz w:val="22"/>
          <w:szCs w:val="22"/>
        </w:rPr>
      </w:pPr>
      <w:r w:rsidRPr="003A72F2">
        <w:rPr>
          <w:spacing w:val="-6"/>
          <w:sz w:val="22"/>
          <w:szCs w:val="22"/>
        </w:rPr>
        <w:t xml:space="preserve">. </w:t>
      </w:r>
      <w:r w:rsidR="00B348E0" w:rsidRPr="00EC1A94">
        <w:rPr>
          <w:spacing w:val="-6"/>
          <w:sz w:val="24"/>
          <w:szCs w:val="24"/>
        </w:rPr>
        <w:t xml:space="preserve">Acil müdahale setinin miat ve kritik stok </w:t>
      </w:r>
      <w:r w:rsidR="00B348E0">
        <w:rPr>
          <w:spacing w:val="-6"/>
          <w:sz w:val="24"/>
          <w:szCs w:val="24"/>
        </w:rPr>
        <w:t>seviyeleri İlaç ve Sarf Malzemeleri Kontrol Formu ile  her ay takip edilir</w:t>
      </w:r>
    </w:p>
    <w:p w:rsidR="003A72F2" w:rsidRPr="003A72F2" w:rsidRDefault="003A72F2" w:rsidP="003A72F2">
      <w:pPr>
        <w:shd w:val="clear" w:color="auto" w:fill="FFFFFF"/>
        <w:jc w:val="both"/>
        <w:rPr>
          <w:sz w:val="22"/>
          <w:szCs w:val="22"/>
        </w:rPr>
      </w:pPr>
      <w:r w:rsidRPr="003A72F2">
        <w:rPr>
          <w:bCs/>
          <w:spacing w:val="-8"/>
          <w:sz w:val="22"/>
          <w:szCs w:val="22"/>
        </w:rPr>
        <w:lastRenderedPageBreak/>
        <w:t xml:space="preserve">c)Mavi kod uygulamalarını yapmak üzere; </w:t>
      </w:r>
      <w:r w:rsidRPr="003A72F2">
        <w:rPr>
          <w:spacing w:val="-8"/>
          <w:sz w:val="22"/>
          <w:szCs w:val="22"/>
        </w:rPr>
        <w:t xml:space="preserve">Her ekipte; en az bir hekim, bir sağlık çalışanı bulunur, hekim ve </w:t>
      </w:r>
      <w:r w:rsidRPr="003A72F2">
        <w:rPr>
          <w:spacing w:val="-9"/>
          <w:sz w:val="22"/>
          <w:szCs w:val="22"/>
        </w:rPr>
        <w:t xml:space="preserve">sağlık çalışanı CPR eğitimi almış olmalıdır. </w:t>
      </w:r>
      <w:r w:rsidRPr="003A72F2">
        <w:rPr>
          <w:bCs/>
          <w:spacing w:val="-9"/>
          <w:sz w:val="22"/>
          <w:szCs w:val="22"/>
        </w:rPr>
        <w:t xml:space="preserve">Mavi kod ekibi en geç 3 dakika içinde olay yerine ulaşmalıdır. </w:t>
      </w:r>
      <w:r w:rsidRPr="003A72F2">
        <w:rPr>
          <w:spacing w:val="-9"/>
          <w:sz w:val="22"/>
          <w:szCs w:val="22"/>
        </w:rPr>
        <w:t xml:space="preserve">Yapılan </w:t>
      </w:r>
      <w:r w:rsidRPr="003A72F2">
        <w:rPr>
          <w:sz w:val="22"/>
          <w:szCs w:val="22"/>
        </w:rPr>
        <w:t>müdahale ile ilgili kayıtlar tutulur:Bu kayıtta,</w:t>
      </w:r>
    </w:p>
    <w:p w:rsidR="003A72F2" w:rsidRPr="003A72F2" w:rsidRDefault="003A72F2" w:rsidP="003A72F2">
      <w:pPr>
        <w:shd w:val="clear" w:color="auto" w:fill="FFFFFF"/>
        <w:rPr>
          <w:sz w:val="22"/>
          <w:szCs w:val="22"/>
        </w:rPr>
      </w:pPr>
      <w:r w:rsidRPr="003A72F2">
        <w:rPr>
          <w:spacing w:val="-7"/>
          <w:sz w:val="22"/>
          <w:szCs w:val="22"/>
        </w:rPr>
        <w:t>. Müdahale edilen kişiye ait bilgiler,</w:t>
      </w:r>
    </w:p>
    <w:p w:rsidR="003A72F2" w:rsidRPr="003A72F2" w:rsidRDefault="003A72F2" w:rsidP="003A72F2">
      <w:pPr>
        <w:shd w:val="clear" w:color="auto" w:fill="FFFFFF"/>
        <w:rPr>
          <w:sz w:val="22"/>
          <w:szCs w:val="22"/>
        </w:rPr>
      </w:pPr>
      <w:r w:rsidRPr="003A72F2">
        <w:rPr>
          <w:spacing w:val="-11"/>
          <w:sz w:val="22"/>
          <w:szCs w:val="22"/>
        </w:rPr>
        <w:t>. Yapılan uygulama,</w:t>
      </w:r>
    </w:p>
    <w:p w:rsidR="003A72F2" w:rsidRPr="003A72F2" w:rsidRDefault="003A72F2" w:rsidP="003A72F2">
      <w:pPr>
        <w:shd w:val="clear" w:color="auto" w:fill="FFFFFF"/>
        <w:rPr>
          <w:sz w:val="22"/>
          <w:szCs w:val="22"/>
        </w:rPr>
      </w:pPr>
      <w:r w:rsidRPr="003A72F2">
        <w:rPr>
          <w:spacing w:val="-6"/>
          <w:sz w:val="22"/>
          <w:szCs w:val="22"/>
        </w:rPr>
        <w:t>. Müdahalenin yeri,</w:t>
      </w:r>
    </w:p>
    <w:p w:rsidR="003A72F2" w:rsidRPr="003A72F2" w:rsidRDefault="003A72F2" w:rsidP="003A72F2">
      <w:pPr>
        <w:shd w:val="clear" w:color="auto" w:fill="FFFFFF"/>
        <w:rPr>
          <w:sz w:val="22"/>
          <w:szCs w:val="22"/>
        </w:rPr>
      </w:pPr>
      <w:r w:rsidRPr="003A72F2">
        <w:rPr>
          <w:spacing w:val="-12"/>
          <w:sz w:val="22"/>
          <w:szCs w:val="22"/>
        </w:rPr>
        <w:t>. Çağrının yapıldığı zaman,</w:t>
      </w:r>
    </w:p>
    <w:p w:rsidR="003A72F2" w:rsidRPr="003A72F2" w:rsidRDefault="003A72F2" w:rsidP="003A72F2">
      <w:pPr>
        <w:shd w:val="clear" w:color="auto" w:fill="FFFFFF"/>
        <w:rPr>
          <w:sz w:val="22"/>
          <w:szCs w:val="22"/>
        </w:rPr>
      </w:pPr>
      <w:r w:rsidRPr="003A72F2">
        <w:rPr>
          <w:spacing w:val="-11"/>
          <w:sz w:val="22"/>
          <w:szCs w:val="22"/>
        </w:rPr>
        <w:t xml:space="preserve">. Ekibin olay yerine ulaşma zamanı, </w:t>
      </w:r>
    </w:p>
    <w:p w:rsidR="003A72F2" w:rsidRPr="003A72F2" w:rsidRDefault="003A72F2" w:rsidP="003A72F2">
      <w:pPr>
        <w:shd w:val="clear" w:color="auto" w:fill="FFFFFF"/>
        <w:rPr>
          <w:sz w:val="22"/>
          <w:szCs w:val="22"/>
        </w:rPr>
      </w:pPr>
      <w:r w:rsidRPr="003A72F2">
        <w:rPr>
          <w:sz w:val="22"/>
          <w:szCs w:val="22"/>
        </w:rPr>
        <w:t>. Müdahalenin sonucu,</w:t>
      </w:r>
    </w:p>
    <w:p w:rsidR="000E069E" w:rsidRDefault="000E069E" w:rsidP="000E069E">
      <w:pPr>
        <w:shd w:val="clear" w:color="auto" w:fill="FFFFFF"/>
        <w:jc w:val="both"/>
        <w:rPr>
          <w:spacing w:val="-6"/>
          <w:sz w:val="22"/>
          <w:szCs w:val="22"/>
        </w:rPr>
      </w:pPr>
      <w:r>
        <w:rPr>
          <w:spacing w:val="-6"/>
          <w:sz w:val="22"/>
          <w:szCs w:val="22"/>
        </w:rPr>
        <w:t xml:space="preserve">. </w:t>
      </w:r>
      <w:r w:rsidRPr="003A72F2">
        <w:rPr>
          <w:spacing w:val="-6"/>
          <w:sz w:val="22"/>
          <w:szCs w:val="22"/>
        </w:rPr>
        <w:t>Müdahale ekibinde yer ala</w:t>
      </w:r>
      <w:r>
        <w:rPr>
          <w:spacing w:val="-6"/>
          <w:sz w:val="22"/>
          <w:szCs w:val="22"/>
        </w:rPr>
        <w:t xml:space="preserve">nların bilgileri kayıt edilir ve olay ile ilgili  ekip sekreteri Mavi Kod Olay Bildirim Formunu </w:t>
      </w:r>
      <w:r w:rsidRPr="003A72F2">
        <w:rPr>
          <w:spacing w:val="-6"/>
          <w:sz w:val="22"/>
          <w:szCs w:val="22"/>
        </w:rPr>
        <w:t>kalite yönetim birimine</w:t>
      </w:r>
      <w:r>
        <w:rPr>
          <w:spacing w:val="-6"/>
          <w:sz w:val="22"/>
          <w:szCs w:val="22"/>
        </w:rPr>
        <w:t xml:space="preserve"> sunar</w:t>
      </w:r>
      <w:r w:rsidRPr="003A72F2">
        <w:rPr>
          <w:spacing w:val="-6"/>
          <w:sz w:val="22"/>
          <w:szCs w:val="22"/>
        </w:rPr>
        <w:t xml:space="preserve">. </w:t>
      </w:r>
    </w:p>
    <w:p w:rsidR="003A72F2" w:rsidRPr="003A72F2" w:rsidRDefault="00A94B38" w:rsidP="003A72F2">
      <w:pPr>
        <w:shd w:val="clear" w:color="auto" w:fill="FFFFFF"/>
        <w:jc w:val="both"/>
        <w:rPr>
          <w:sz w:val="22"/>
          <w:szCs w:val="22"/>
        </w:rPr>
      </w:pPr>
      <w:r>
        <w:rPr>
          <w:spacing w:val="-6"/>
          <w:sz w:val="22"/>
          <w:szCs w:val="22"/>
        </w:rPr>
        <w:t>d</w:t>
      </w:r>
      <w:r w:rsidR="003A72F2" w:rsidRPr="003A72F2">
        <w:rPr>
          <w:spacing w:val="-6"/>
          <w:sz w:val="22"/>
          <w:szCs w:val="22"/>
        </w:rPr>
        <w:t>)</w:t>
      </w:r>
      <w:r w:rsidR="003A72F2" w:rsidRPr="003A72F2">
        <w:rPr>
          <w:bCs/>
          <w:spacing w:val="-12"/>
          <w:sz w:val="22"/>
          <w:szCs w:val="22"/>
        </w:rPr>
        <w:t xml:space="preserve">Mavi  kod uygulamasına  yönelik  yılda  iki  kez  tatbikat  yapılır.  </w:t>
      </w:r>
      <w:r w:rsidR="003A72F2" w:rsidRPr="003A72F2">
        <w:rPr>
          <w:spacing w:val="-12"/>
          <w:sz w:val="22"/>
          <w:szCs w:val="22"/>
        </w:rPr>
        <w:t xml:space="preserve">Tatbikatta  ne  kadar  süre  içinde  olay  yerine </w:t>
      </w:r>
      <w:r w:rsidR="003A72F2" w:rsidRPr="003A72F2">
        <w:rPr>
          <w:sz w:val="22"/>
          <w:szCs w:val="22"/>
        </w:rPr>
        <w:t xml:space="preserve">ulaşıldığına dair kayıt tutulur. </w:t>
      </w:r>
    </w:p>
    <w:p w:rsidR="00494118" w:rsidRPr="003A72F2" w:rsidRDefault="00B83154" w:rsidP="00B83154">
      <w:pPr>
        <w:spacing w:line="360" w:lineRule="auto"/>
        <w:ind w:left="-709" w:firstLine="709"/>
        <w:jc w:val="both"/>
        <w:rPr>
          <w:sz w:val="22"/>
          <w:szCs w:val="22"/>
        </w:rPr>
      </w:pPr>
      <w:r>
        <w:rPr>
          <w:sz w:val="22"/>
          <w:szCs w:val="22"/>
        </w:rPr>
        <w:t>e</w:t>
      </w:r>
      <w:r w:rsidR="003A72F2" w:rsidRPr="003A72F2">
        <w:rPr>
          <w:sz w:val="22"/>
          <w:szCs w:val="22"/>
        </w:rPr>
        <w:t>)Çalışanlara mavi kod ile ilgili eğitim verilir</w:t>
      </w:r>
    </w:p>
    <w:p w:rsidR="00494118" w:rsidRPr="003A72F2" w:rsidRDefault="00494118" w:rsidP="0024575B">
      <w:pPr>
        <w:spacing w:line="360" w:lineRule="auto"/>
        <w:ind w:left="-709"/>
        <w:jc w:val="both"/>
        <w:rPr>
          <w:sz w:val="22"/>
          <w:szCs w:val="22"/>
        </w:rPr>
      </w:pPr>
    </w:p>
    <w:p w:rsidR="00494118" w:rsidRPr="003A72F2" w:rsidRDefault="00494118" w:rsidP="0024575B">
      <w:pPr>
        <w:spacing w:line="360" w:lineRule="auto"/>
        <w:ind w:left="-709"/>
        <w:jc w:val="both"/>
        <w:rPr>
          <w:sz w:val="22"/>
          <w:szCs w:val="22"/>
        </w:rPr>
      </w:pPr>
    </w:p>
    <w:p w:rsidR="00494118" w:rsidRPr="003A72F2" w:rsidRDefault="00494118" w:rsidP="0024575B">
      <w:pPr>
        <w:spacing w:line="360" w:lineRule="auto"/>
        <w:ind w:left="-709"/>
        <w:jc w:val="both"/>
        <w:rPr>
          <w:sz w:val="22"/>
          <w:szCs w:val="22"/>
        </w:rPr>
      </w:pPr>
    </w:p>
    <w:p w:rsidR="00741A8F" w:rsidRPr="003A72F2" w:rsidRDefault="00741A8F" w:rsidP="0024575B">
      <w:pPr>
        <w:spacing w:line="360" w:lineRule="auto"/>
        <w:ind w:left="-709"/>
        <w:jc w:val="both"/>
        <w:rPr>
          <w:sz w:val="22"/>
          <w:szCs w:val="22"/>
        </w:rPr>
      </w:pPr>
    </w:p>
    <w:p w:rsidR="00741A8F" w:rsidRPr="003A72F2" w:rsidRDefault="00741A8F" w:rsidP="0024575B">
      <w:pPr>
        <w:spacing w:line="360" w:lineRule="auto"/>
        <w:ind w:left="-709"/>
        <w:jc w:val="both"/>
        <w:rPr>
          <w:sz w:val="22"/>
          <w:szCs w:val="22"/>
        </w:rPr>
      </w:pPr>
    </w:p>
    <w:p w:rsidR="00494118" w:rsidRPr="003A72F2" w:rsidRDefault="00494118" w:rsidP="0024575B">
      <w:pPr>
        <w:spacing w:line="360" w:lineRule="auto"/>
        <w:ind w:left="-709"/>
        <w:jc w:val="both"/>
        <w:rPr>
          <w:sz w:val="22"/>
          <w:szCs w:val="22"/>
        </w:rPr>
      </w:pPr>
    </w:p>
    <w:p w:rsidR="00494118" w:rsidRPr="003A72F2" w:rsidRDefault="00494118" w:rsidP="0024575B">
      <w:pPr>
        <w:spacing w:line="360" w:lineRule="auto"/>
        <w:ind w:left="-709"/>
        <w:jc w:val="both"/>
        <w:rPr>
          <w:sz w:val="22"/>
          <w:szCs w:val="22"/>
        </w:rPr>
      </w:pPr>
    </w:p>
    <w:p w:rsidR="005D502C" w:rsidRPr="003A72F2" w:rsidRDefault="005D502C" w:rsidP="005D502C">
      <w:pPr>
        <w:tabs>
          <w:tab w:val="left" w:pos="1565"/>
        </w:tabs>
        <w:rPr>
          <w:sz w:val="22"/>
          <w:szCs w:val="22"/>
        </w:rPr>
      </w:pPr>
      <w:bookmarkStart w:id="0" w:name="_GoBack"/>
      <w:bookmarkEnd w:id="0"/>
    </w:p>
    <w:p w:rsidR="00494118" w:rsidRPr="003A72F2" w:rsidRDefault="00494118" w:rsidP="0024575B">
      <w:pPr>
        <w:spacing w:line="360" w:lineRule="auto"/>
        <w:ind w:left="-709"/>
        <w:jc w:val="both"/>
        <w:rPr>
          <w:sz w:val="22"/>
          <w:szCs w:val="22"/>
        </w:rPr>
      </w:pPr>
    </w:p>
    <w:sectPr w:rsidR="00494118" w:rsidRPr="003A72F2" w:rsidSect="004941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709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5B4D" w:rsidRDefault="00DD5B4D" w:rsidP="002C05A1">
      <w:r>
        <w:separator/>
      </w:r>
    </w:p>
  </w:endnote>
  <w:endnote w:type="continuationSeparator" w:id="0">
    <w:p w:rsidR="00DD5B4D" w:rsidRDefault="00DD5B4D" w:rsidP="002C0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B2A" w:rsidRDefault="00957B2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838" w:rsidRPr="00862C96" w:rsidRDefault="005A3838" w:rsidP="00972875">
    <w:pPr>
      <w:ind w:left="-567"/>
      <w:rPr>
        <w:rFonts w:ascii="Calibri" w:hAnsi="Calibri"/>
        <w:lang w:val="en-AU"/>
      </w:rPr>
    </w:pPr>
  </w:p>
  <w:p w:rsidR="005A3838" w:rsidRDefault="005A3838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B2A" w:rsidRDefault="00957B2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5B4D" w:rsidRDefault="00DD5B4D" w:rsidP="002C05A1">
      <w:r>
        <w:separator/>
      </w:r>
    </w:p>
  </w:footnote>
  <w:footnote w:type="continuationSeparator" w:id="0">
    <w:p w:rsidR="00DD5B4D" w:rsidRDefault="00DD5B4D" w:rsidP="002C05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B2A" w:rsidRDefault="00DD5B4D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223373" o:spid="_x0000_s2050" type="#_x0000_t75" style="position:absolute;margin-left:0;margin-top:0;width:453.5pt;height:453.5pt;z-index:-251657216;mso-position-horizontal:center;mso-position-horizontal-relative:margin;mso-position-vertical:center;mso-position-vertical-relative:margin" o:allowincell="f">
          <v:imagedata r:id="rId1" o:title="YoGwR2Wf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09" w:type="dxa"/>
      <w:tblInd w:w="-722" w:type="dxa"/>
      <w:tblBorders>
        <w:top w:val="double" w:sz="4" w:space="0" w:color="003366"/>
        <w:left w:val="double" w:sz="4" w:space="0" w:color="003366"/>
        <w:bottom w:val="double" w:sz="4" w:space="0" w:color="003366"/>
        <w:right w:val="double" w:sz="4" w:space="0" w:color="003366"/>
        <w:insideH w:val="double" w:sz="4" w:space="0" w:color="003366"/>
        <w:insideV w:val="double" w:sz="4" w:space="0" w:color="003366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10"/>
      <w:gridCol w:w="5429"/>
      <w:gridCol w:w="1910"/>
      <w:gridCol w:w="1260"/>
    </w:tblGrid>
    <w:tr w:rsidR="005A3838" w:rsidRPr="0024575B" w:rsidTr="005A3838">
      <w:trPr>
        <w:trHeight w:val="240"/>
      </w:trPr>
      <w:tc>
        <w:tcPr>
          <w:tcW w:w="1448" w:type="dxa"/>
          <w:vMerge w:val="restart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shd w:val="clear" w:color="auto" w:fill="auto"/>
        </w:tcPr>
        <w:p w:rsidR="005A3838" w:rsidRPr="0024575B" w:rsidRDefault="00DD5B4D" w:rsidP="005A3838">
          <w:pPr>
            <w:pStyle w:val="stBilgi"/>
            <w:ind w:right="360"/>
            <w:jc w:val="center"/>
            <w:rPr>
              <w:rFonts w:cs="Times New Roman"/>
              <w:b/>
              <w:sz w:val="20"/>
              <w:szCs w:val="20"/>
            </w:rPr>
          </w:pPr>
          <w:r>
            <w:rPr>
              <w:noProof/>
              <w:lang w:eastAsia="tr-TR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WordPictureWatermark22223374" o:spid="_x0000_s2051" type="#_x0000_t75" style="position:absolute;left:0;text-align:left;margin-left:0;margin-top:0;width:453.5pt;height:453.5pt;z-index:-251656192;mso-position-horizontal:center;mso-position-horizontal-relative:margin;mso-position-vertical:center;mso-position-vertical-relative:margin" o:allowincell="f">
                <v:imagedata r:id="rId1" o:title="YoGwR2Wf" gain="19661f" blacklevel="22938f"/>
                <w10:wrap anchorx="margin" anchory="margin"/>
              </v:shape>
            </w:pict>
          </w:r>
          <w:r w:rsidR="00A22F39">
            <w:rPr>
              <w:noProof/>
              <w:lang w:eastAsia="tr-TR"/>
            </w:rPr>
            <w:drawing>
              <wp:inline distT="0" distB="0" distL="0" distR="0" wp14:anchorId="686549DE" wp14:editId="10CFB4E0">
                <wp:extent cx="885825" cy="885825"/>
                <wp:effectExtent l="0" t="0" r="9525" b="9525"/>
                <wp:docPr id="1" name="Resim 1" descr="necmettin erbakan Ã¼niversitesi logo ile ilgili gÃ¶rsel sonuc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necmettin erbakan Ã¼niversitesi logo ile ilgili gÃ¶rsel sonuc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00" w:type="dxa"/>
          <w:vMerge w:val="restart"/>
          <w:tcBorders>
            <w:top w:val="double" w:sz="4" w:space="0" w:color="003366"/>
            <w:left w:val="double" w:sz="4" w:space="0" w:color="003366"/>
            <w:right w:val="double" w:sz="4" w:space="0" w:color="003366"/>
          </w:tcBorders>
          <w:shd w:val="clear" w:color="auto" w:fill="auto"/>
          <w:vAlign w:val="center"/>
        </w:tcPr>
        <w:p w:rsidR="005A3838" w:rsidRPr="0024575B" w:rsidRDefault="005A3838" w:rsidP="005A3838">
          <w:pPr>
            <w:pStyle w:val="stBilgi"/>
            <w:jc w:val="center"/>
            <w:rPr>
              <w:rFonts w:cs="Times New Roman"/>
              <w:b/>
              <w:sz w:val="20"/>
              <w:szCs w:val="20"/>
            </w:rPr>
          </w:pPr>
          <w:r w:rsidRPr="0024575B">
            <w:rPr>
              <w:rFonts w:cs="Times New Roman"/>
              <w:b/>
              <w:sz w:val="20"/>
              <w:szCs w:val="20"/>
            </w:rPr>
            <w:t>T.C.</w:t>
          </w:r>
        </w:p>
        <w:p w:rsidR="005A3838" w:rsidRDefault="005A3838" w:rsidP="005A3838">
          <w:pPr>
            <w:pStyle w:val="stBilgi"/>
            <w:jc w:val="center"/>
            <w:rPr>
              <w:rFonts w:cs="Times New Roman"/>
              <w:b/>
              <w:sz w:val="20"/>
              <w:szCs w:val="20"/>
            </w:rPr>
          </w:pPr>
          <w:r w:rsidRPr="0024575B">
            <w:rPr>
              <w:rFonts w:cs="Times New Roman"/>
              <w:b/>
              <w:sz w:val="20"/>
              <w:szCs w:val="20"/>
            </w:rPr>
            <w:t>NECMETTİN ERBAKAN ÜNİVERSİTESİ</w:t>
          </w:r>
        </w:p>
        <w:p w:rsidR="005A3838" w:rsidRPr="0024575B" w:rsidRDefault="005A3838" w:rsidP="005A3838">
          <w:pPr>
            <w:pStyle w:val="stBilgi"/>
            <w:jc w:val="center"/>
            <w:rPr>
              <w:rFonts w:cs="Times New Roman"/>
              <w:b/>
              <w:sz w:val="20"/>
              <w:szCs w:val="20"/>
            </w:rPr>
          </w:pPr>
          <w:r>
            <w:rPr>
              <w:rFonts w:cs="Times New Roman"/>
              <w:b/>
              <w:sz w:val="20"/>
              <w:szCs w:val="20"/>
            </w:rPr>
            <w:t>DİŞ HEKİMLİĞİ FAKÜLTESİ</w:t>
          </w:r>
        </w:p>
      </w:tc>
      <w:tc>
        <w:tcPr>
          <w:tcW w:w="1985" w:type="dxa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shd w:val="clear" w:color="auto" w:fill="auto"/>
          <w:vAlign w:val="center"/>
        </w:tcPr>
        <w:p w:rsidR="005A3838" w:rsidRPr="0024575B" w:rsidRDefault="005A3838" w:rsidP="005A3838">
          <w:pPr>
            <w:pStyle w:val="stBilgi"/>
            <w:rPr>
              <w:rFonts w:cs="Times New Roman"/>
              <w:b/>
              <w:sz w:val="20"/>
              <w:szCs w:val="20"/>
            </w:rPr>
          </w:pPr>
          <w:r w:rsidRPr="0024575B">
            <w:rPr>
              <w:rFonts w:cs="Times New Roman"/>
              <w:b/>
              <w:sz w:val="20"/>
              <w:szCs w:val="20"/>
            </w:rPr>
            <w:t>DOKÜMAN KODU</w:t>
          </w:r>
        </w:p>
      </w:tc>
      <w:tc>
        <w:tcPr>
          <w:tcW w:w="1276" w:type="dxa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shd w:val="clear" w:color="auto" w:fill="auto"/>
          <w:vAlign w:val="center"/>
        </w:tcPr>
        <w:p w:rsidR="005A3838" w:rsidRPr="0024575B" w:rsidRDefault="00E80047" w:rsidP="00E80047">
          <w:pPr>
            <w:pStyle w:val="AltBilgi"/>
            <w:rPr>
              <w:rFonts w:cs="Times New Roman"/>
              <w:b/>
              <w:sz w:val="20"/>
              <w:szCs w:val="20"/>
            </w:rPr>
          </w:pPr>
          <w:r>
            <w:rPr>
              <w:rFonts w:cs="Times New Roman"/>
              <w:b/>
              <w:sz w:val="20"/>
              <w:szCs w:val="20"/>
            </w:rPr>
            <w:t>K.KU.GT.</w:t>
          </w:r>
          <w:r w:rsidR="003D7892">
            <w:rPr>
              <w:rFonts w:cs="Times New Roman"/>
              <w:b/>
              <w:sz w:val="20"/>
              <w:szCs w:val="20"/>
            </w:rPr>
            <w:t>32</w:t>
          </w:r>
        </w:p>
      </w:tc>
    </w:tr>
    <w:tr w:rsidR="005A3838" w:rsidRPr="0024575B" w:rsidTr="005A3838">
      <w:trPr>
        <w:trHeight w:val="232"/>
      </w:trPr>
      <w:tc>
        <w:tcPr>
          <w:tcW w:w="1448" w:type="dxa"/>
          <w:vMerge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shd w:val="clear" w:color="auto" w:fill="auto"/>
          <w:vAlign w:val="center"/>
        </w:tcPr>
        <w:p w:rsidR="005A3838" w:rsidRPr="0024575B" w:rsidRDefault="005A3838" w:rsidP="005A3838">
          <w:pPr>
            <w:rPr>
              <w:rFonts w:asciiTheme="minorHAnsi" w:hAnsiTheme="minorHAnsi"/>
              <w:b/>
            </w:rPr>
          </w:pPr>
        </w:p>
      </w:tc>
      <w:tc>
        <w:tcPr>
          <w:tcW w:w="5800" w:type="dxa"/>
          <w:vMerge/>
          <w:tcBorders>
            <w:left w:val="double" w:sz="4" w:space="0" w:color="003366"/>
            <w:right w:val="double" w:sz="4" w:space="0" w:color="003366"/>
          </w:tcBorders>
          <w:shd w:val="clear" w:color="auto" w:fill="auto"/>
          <w:vAlign w:val="center"/>
        </w:tcPr>
        <w:p w:rsidR="005A3838" w:rsidRPr="0024575B" w:rsidRDefault="005A3838" w:rsidP="005A3838">
          <w:pPr>
            <w:pStyle w:val="stBilgi"/>
            <w:jc w:val="center"/>
            <w:rPr>
              <w:rFonts w:cs="Times New Roman"/>
              <w:b/>
              <w:sz w:val="20"/>
              <w:szCs w:val="20"/>
            </w:rPr>
          </w:pPr>
        </w:p>
      </w:tc>
      <w:tc>
        <w:tcPr>
          <w:tcW w:w="1985" w:type="dxa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shd w:val="clear" w:color="auto" w:fill="auto"/>
          <w:vAlign w:val="center"/>
        </w:tcPr>
        <w:p w:rsidR="005A3838" w:rsidRPr="0024575B" w:rsidRDefault="005A3838" w:rsidP="005A3838">
          <w:pPr>
            <w:pStyle w:val="stBilgi"/>
            <w:rPr>
              <w:rFonts w:cs="Times New Roman"/>
              <w:b/>
              <w:sz w:val="20"/>
              <w:szCs w:val="20"/>
            </w:rPr>
          </w:pPr>
          <w:r w:rsidRPr="0024575B">
            <w:rPr>
              <w:rFonts w:cs="Times New Roman"/>
              <w:b/>
              <w:sz w:val="20"/>
              <w:szCs w:val="20"/>
            </w:rPr>
            <w:t>YAYIN TARİHİ</w:t>
          </w:r>
        </w:p>
      </w:tc>
      <w:tc>
        <w:tcPr>
          <w:tcW w:w="1276" w:type="dxa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shd w:val="clear" w:color="auto" w:fill="auto"/>
          <w:vAlign w:val="center"/>
        </w:tcPr>
        <w:p w:rsidR="005A3838" w:rsidRPr="0024575B" w:rsidRDefault="00331F39" w:rsidP="00E80047">
          <w:pPr>
            <w:pStyle w:val="stBilgi"/>
            <w:rPr>
              <w:rFonts w:cs="Times New Roman"/>
              <w:b/>
              <w:sz w:val="20"/>
              <w:szCs w:val="20"/>
            </w:rPr>
          </w:pPr>
          <w:r>
            <w:rPr>
              <w:rFonts w:cs="Times New Roman"/>
              <w:b/>
              <w:sz w:val="20"/>
              <w:szCs w:val="20"/>
            </w:rPr>
            <w:t>25.10.2017</w:t>
          </w:r>
        </w:p>
      </w:tc>
    </w:tr>
    <w:tr w:rsidR="005A3838" w:rsidRPr="0024575B" w:rsidTr="005A3838">
      <w:trPr>
        <w:trHeight w:val="238"/>
      </w:trPr>
      <w:tc>
        <w:tcPr>
          <w:tcW w:w="1448" w:type="dxa"/>
          <w:vMerge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shd w:val="clear" w:color="auto" w:fill="auto"/>
          <w:vAlign w:val="center"/>
        </w:tcPr>
        <w:p w:rsidR="005A3838" w:rsidRPr="0024575B" w:rsidRDefault="005A3838" w:rsidP="005A3838">
          <w:pPr>
            <w:rPr>
              <w:rFonts w:asciiTheme="minorHAnsi" w:hAnsiTheme="minorHAnsi"/>
              <w:b/>
            </w:rPr>
          </w:pPr>
        </w:p>
      </w:tc>
      <w:tc>
        <w:tcPr>
          <w:tcW w:w="5800" w:type="dxa"/>
          <w:vMerge/>
          <w:tcBorders>
            <w:left w:val="double" w:sz="4" w:space="0" w:color="003366"/>
            <w:bottom w:val="double" w:sz="4" w:space="0" w:color="auto"/>
            <w:right w:val="double" w:sz="4" w:space="0" w:color="003366"/>
          </w:tcBorders>
          <w:shd w:val="clear" w:color="auto" w:fill="auto"/>
          <w:vAlign w:val="center"/>
        </w:tcPr>
        <w:p w:rsidR="005A3838" w:rsidRPr="0024575B" w:rsidRDefault="005A3838" w:rsidP="005A3838">
          <w:pPr>
            <w:pStyle w:val="stBilgi"/>
            <w:jc w:val="center"/>
            <w:rPr>
              <w:rFonts w:cs="Times New Roman"/>
              <w:b/>
              <w:sz w:val="20"/>
              <w:szCs w:val="20"/>
            </w:rPr>
          </w:pPr>
        </w:p>
      </w:tc>
      <w:tc>
        <w:tcPr>
          <w:tcW w:w="1985" w:type="dxa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shd w:val="clear" w:color="auto" w:fill="auto"/>
          <w:vAlign w:val="center"/>
        </w:tcPr>
        <w:p w:rsidR="005A3838" w:rsidRPr="0024575B" w:rsidRDefault="005A3838" w:rsidP="005A3838">
          <w:pPr>
            <w:pStyle w:val="stBilgi"/>
            <w:rPr>
              <w:rFonts w:cs="Times New Roman"/>
              <w:b/>
              <w:sz w:val="20"/>
              <w:szCs w:val="20"/>
            </w:rPr>
          </w:pPr>
          <w:r w:rsidRPr="0024575B">
            <w:rPr>
              <w:rFonts w:cs="Times New Roman"/>
              <w:b/>
              <w:sz w:val="20"/>
              <w:szCs w:val="20"/>
            </w:rPr>
            <w:t>REVİZYON NO</w:t>
          </w:r>
        </w:p>
      </w:tc>
      <w:tc>
        <w:tcPr>
          <w:tcW w:w="1276" w:type="dxa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shd w:val="clear" w:color="auto" w:fill="auto"/>
          <w:vAlign w:val="center"/>
        </w:tcPr>
        <w:p w:rsidR="005A3838" w:rsidRPr="0024575B" w:rsidRDefault="00E80047" w:rsidP="00E80047">
          <w:pPr>
            <w:pStyle w:val="stBilgi"/>
            <w:rPr>
              <w:rFonts w:cs="Times New Roman"/>
              <w:b/>
              <w:sz w:val="20"/>
              <w:szCs w:val="20"/>
            </w:rPr>
          </w:pPr>
          <w:r>
            <w:rPr>
              <w:rFonts w:cs="Times New Roman"/>
              <w:b/>
              <w:sz w:val="20"/>
              <w:szCs w:val="20"/>
            </w:rPr>
            <w:t>01</w:t>
          </w:r>
        </w:p>
      </w:tc>
    </w:tr>
    <w:tr w:rsidR="005A3838" w:rsidRPr="0024575B" w:rsidTr="005A3838">
      <w:trPr>
        <w:trHeight w:val="235"/>
      </w:trPr>
      <w:tc>
        <w:tcPr>
          <w:tcW w:w="1448" w:type="dxa"/>
          <w:vMerge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shd w:val="clear" w:color="auto" w:fill="auto"/>
          <w:vAlign w:val="center"/>
        </w:tcPr>
        <w:p w:rsidR="005A3838" w:rsidRPr="0024575B" w:rsidRDefault="005A3838" w:rsidP="005A3838">
          <w:pPr>
            <w:rPr>
              <w:rFonts w:asciiTheme="minorHAnsi" w:hAnsiTheme="minorHAnsi"/>
              <w:b/>
            </w:rPr>
          </w:pPr>
        </w:p>
      </w:tc>
      <w:tc>
        <w:tcPr>
          <w:tcW w:w="5800" w:type="dxa"/>
          <w:vMerge w:val="restart"/>
          <w:tcBorders>
            <w:top w:val="double" w:sz="4" w:space="0" w:color="auto"/>
            <w:left w:val="double" w:sz="4" w:space="0" w:color="003366"/>
            <w:right w:val="double" w:sz="4" w:space="0" w:color="003366"/>
          </w:tcBorders>
          <w:shd w:val="clear" w:color="auto" w:fill="auto"/>
          <w:vAlign w:val="center"/>
        </w:tcPr>
        <w:p w:rsidR="005A3838" w:rsidRPr="00E35892" w:rsidRDefault="005A3838" w:rsidP="005726BB">
          <w:pPr>
            <w:jc w:val="center"/>
            <w:rPr>
              <w:rFonts w:asciiTheme="minorHAnsi" w:hAnsiTheme="minorHAnsi"/>
              <w:b/>
              <w:sz w:val="24"/>
              <w:szCs w:val="24"/>
            </w:rPr>
          </w:pPr>
          <w:r w:rsidRPr="00E35892">
            <w:rPr>
              <w:rFonts w:asciiTheme="minorHAnsi" w:hAnsiTheme="minorHAnsi"/>
              <w:b/>
              <w:sz w:val="24"/>
              <w:szCs w:val="24"/>
            </w:rPr>
            <w:t>HASTA GÜVENLİĞİ KOMİTESİ GÖREV TANIMI</w:t>
          </w:r>
        </w:p>
      </w:tc>
      <w:tc>
        <w:tcPr>
          <w:tcW w:w="1985" w:type="dxa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shd w:val="clear" w:color="auto" w:fill="auto"/>
          <w:vAlign w:val="center"/>
        </w:tcPr>
        <w:p w:rsidR="005A3838" w:rsidRPr="0024575B" w:rsidRDefault="005A3838" w:rsidP="005A3838">
          <w:pPr>
            <w:pStyle w:val="stBilgi"/>
            <w:rPr>
              <w:rFonts w:cs="Times New Roman"/>
              <w:b/>
              <w:sz w:val="20"/>
              <w:szCs w:val="20"/>
            </w:rPr>
          </w:pPr>
          <w:r w:rsidRPr="0024575B">
            <w:rPr>
              <w:rFonts w:cs="Times New Roman"/>
              <w:b/>
              <w:sz w:val="20"/>
              <w:szCs w:val="20"/>
            </w:rPr>
            <w:t>REVİZYON TARİHİ</w:t>
          </w:r>
        </w:p>
      </w:tc>
      <w:tc>
        <w:tcPr>
          <w:tcW w:w="1276" w:type="dxa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shd w:val="clear" w:color="auto" w:fill="auto"/>
          <w:vAlign w:val="center"/>
        </w:tcPr>
        <w:p w:rsidR="005A3838" w:rsidRPr="0024575B" w:rsidRDefault="00E80047" w:rsidP="00E80047">
          <w:pPr>
            <w:pStyle w:val="stBilgi"/>
            <w:rPr>
              <w:rFonts w:cs="Times New Roman"/>
              <w:b/>
              <w:sz w:val="20"/>
              <w:szCs w:val="20"/>
            </w:rPr>
          </w:pPr>
          <w:r>
            <w:rPr>
              <w:rFonts w:cs="Times New Roman"/>
              <w:b/>
              <w:sz w:val="20"/>
              <w:szCs w:val="20"/>
            </w:rPr>
            <w:t>01.11.2019</w:t>
          </w:r>
        </w:p>
      </w:tc>
    </w:tr>
    <w:tr w:rsidR="005A3838" w:rsidRPr="0024575B" w:rsidTr="005A3838">
      <w:trPr>
        <w:trHeight w:val="326"/>
      </w:trPr>
      <w:tc>
        <w:tcPr>
          <w:tcW w:w="1448" w:type="dxa"/>
          <w:vMerge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shd w:val="clear" w:color="auto" w:fill="auto"/>
          <w:vAlign w:val="center"/>
        </w:tcPr>
        <w:p w:rsidR="005A3838" w:rsidRPr="0024575B" w:rsidRDefault="005A3838" w:rsidP="005A3838">
          <w:pPr>
            <w:rPr>
              <w:rFonts w:asciiTheme="minorHAnsi" w:hAnsiTheme="minorHAnsi"/>
              <w:b/>
            </w:rPr>
          </w:pPr>
        </w:p>
      </w:tc>
      <w:tc>
        <w:tcPr>
          <w:tcW w:w="5800" w:type="dxa"/>
          <w:vMerge/>
          <w:tcBorders>
            <w:left w:val="double" w:sz="4" w:space="0" w:color="003366"/>
            <w:bottom w:val="double" w:sz="4" w:space="0" w:color="003366"/>
            <w:right w:val="double" w:sz="4" w:space="0" w:color="003366"/>
          </w:tcBorders>
          <w:shd w:val="clear" w:color="auto" w:fill="auto"/>
        </w:tcPr>
        <w:p w:rsidR="005A3838" w:rsidRPr="0024575B" w:rsidRDefault="005A3838" w:rsidP="005A3838">
          <w:pPr>
            <w:pStyle w:val="stBilgi"/>
            <w:jc w:val="center"/>
            <w:rPr>
              <w:rFonts w:cs="Times New Roman"/>
              <w:b/>
              <w:sz w:val="20"/>
              <w:szCs w:val="20"/>
            </w:rPr>
          </w:pPr>
        </w:p>
      </w:tc>
      <w:tc>
        <w:tcPr>
          <w:tcW w:w="1985" w:type="dxa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shd w:val="clear" w:color="auto" w:fill="auto"/>
          <w:vAlign w:val="center"/>
        </w:tcPr>
        <w:p w:rsidR="005A3838" w:rsidRPr="0024575B" w:rsidRDefault="005A3838" w:rsidP="005A3838">
          <w:pPr>
            <w:pStyle w:val="stBilgi"/>
            <w:rPr>
              <w:rFonts w:cs="Times New Roman"/>
              <w:b/>
              <w:sz w:val="20"/>
              <w:szCs w:val="20"/>
            </w:rPr>
          </w:pPr>
          <w:r w:rsidRPr="0024575B">
            <w:rPr>
              <w:rFonts w:cs="Times New Roman"/>
              <w:b/>
              <w:sz w:val="20"/>
              <w:szCs w:val="20"/>
            </w:rPr>
            <w:t>SAYFA NO</w:t>
          </w:r>
        </w:p>
      </w:tc>
      <w:tc>
        <w:tcPr>
          <w:tcW w:w="1276" w:type="dxa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shd w:val="clear" w:color="auto" w:fill="auto"/>
          <w:vAlign w:val="center"/>
        </w:tcPr>
        <w:sdt>
          <w:sdtPr>
            <w:id w:val="250395305"/>
            <w:docPartObj>
              <w:docPartGallery w:val="Page Numbers (Top of Page)"/>
              <w:docPartUnique/>
            </w:docPartObj>
          </w:sdtPr>
          <w:sdtEndPr/>
          <w:sdtContent>
            <w:p w:rsidR="005A3838" w:rsidRPr="00494118" w:rsidRDefault="00FB265F" w:rsidP="00E80047">
              <w:r w:rsidRPr="00494118">
                <w:rPr>
                  <w:b/>
                </w:rPr>
                <w:fldChar w:fldCharType="begin"/>
              </w:r>
              <w:r w:rsidR="005A3838" w:rsidRPr="00494118">
                <w:rPr>
                  <w:b/>
                </w:rPr>
                <w:instrText xml:space="preserve"> PAGE </w:instrText>
              </w:r>
              <w:r w:rsidRPr="00494118">
                <w:rPr>
                  <w:b/>
                </w:rPr>
                <w:fldChar w:fldCharType="separate"/>
              </w:r>
              <w:r w:rsidR="00D65632">
                <w:rPr>
                  <w:b/>
                  <w:noProof/>
                </w:rPr>
                <w:t>5</w:t>
              </w:r>
              <w:r w:rsidRPr="00494118">
                <w:rPr>
                  <w:b/>
                </w:rPr>
                <w:fldChar w:fldCharType="end"/>
              </w:r>
              <w:r w:rsidR="005A3838" w:rsidRPr="00494118">
                <w:rPr>
                  <w:b/>
                </w:rPr>
                <w:t xml:space="preserve"> / </w:t>
              </w:r>
              <w:r w:rsidRPr="00494118">
                <w:rPr>
                  <w:b/>
                </w:rPr>
                <w:fldChar w:fldCharType="begin"/>
              </w:r>
              <w:r w:rsidR="005A3838" w:rsidRPr="00494118">
                <w:rPr>
                  <w:b/>
                </w:rPr>
                <w:instrText xml:space="preserve"> NUMPAGES  </w:instrText>
              </w:r>
              <w:r w:rsidRPr="00494118">
                <w:rPr>
                  <w:b/>
                </w:rPr>
                <w:fldChar w:fldCharType="separate"/>
              </w:r>
              <w:r w:rsidR="00D65632">
                <w:rPr>
                  <w:b/>
                  <w:noProof/>
                </w:rPr>
                <w:t>5</w:t>
              </w:r>
              <w:r w:rsidRPr="00494118">
                <w:rPr>
                  <w:b/>
                </w:rPr>
                <w:fldChar w:fldCharType="end"/>
              </w:r>
            </w:p>
          </w:sdtContent>
        </w:sdt>
      </w:tc>
    </w:tr>
  </w:tbl>
  <w:p w:rsidR="005A3838" w:rsidRDefault="005A3838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B2A" w:rsidRDefault="00DD5B4D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223372" o:spid="_x0000_s2049" type="#_x0000_t75" style="position:absolute;margin-left:0;margin-top:0;width:453.5pt;height:453.5pt;z-index:-251658240;mso-position-horizontal:center;mso-position-horizontal-relative:margin;mso-position-vertical:center;mso-position-vertical-relative:margin" o:allowincell="f">
          <v:imagedata r:id="rId1" o:title="YoGwR2Wf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F0037"/>
    <w:multiLevelType w:val="hybridMultilevel"/>
    <w:tmpl w:val="BF3AB65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E6A41"/>
    <w:multiLevelType w:val="hybridMultilevel"/>
    <w:tmpl w:val="1468205A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C643B7"/>
    <w:multiLevelType w:val="hybridMultilevel"/>
    <w:tmpl w:val="0B96BE42"/>
    <w:lvl w:ilvl="0" w:tplc="041F000B">
      <w:start w:val="1"/>
      <w:numFmt w:val="bullet"/>
      <w:lvlText w:val=""/>
      <w:lvlJc w:val="left"/>
      <w:pPr>
        <w:ind w:left="371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3" w15:restartNumberingAfterBreak="0">
    <w:nsid w:val="3A1D3179"/>
    <w:multiLevelType w:val="hybridMultilevel"/>
    <w:tmpl w:val="5DBC4A6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85784D"/>
    <w:multiLevelType w:val="hybridMultilevel"/>
    <w:tmpl w:val="0EB22D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5F2F47"/>
    <w:multiLevelType w:val="hybridMultilevel"/>
    <w:tmpl w:val="5B680468"/>
    <w:lvl w:ilvl="0" w:tplc="A7AC163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D804EF"/>
    <w:multiLevelType w:val="hybridMultilevel"/>
    <w:tmpl w:val="E15ABE62"/>
    <w:lvl w:ilvl="0" w:tplc="041F000B">
      <w:start w:val="1"/>
      <w:numFmt w:val="bullet"/>
      <w:lvlText w:val=""/>
      <w:lvlJc w:val="left"/>
      <w:pPr>
        <w:ind w:left="11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05A1"/>
    <w:rsid w:val="00053610"/>
    <w:rsid w:val="00055AF8"/>
    <w:rsid w:val="000929E2"/>
    <w:rsid w:val="000A3D96"/>
    <w:rsid w:val="000A639D"/>
    <w:rsid w:val="000B5570"/>
    <w:rsid w:val="000C5129"/>
    <w:rsid w:val="000E069E"/>
    <w:rsid w:val="000E6BC2"/>
    <w:rsid w:val="001338BA"/>
    <w:rsid w:val="00137E69"/>
    <w:rsid w:val="00163BAE"/>
    <w:rsid w:val="00174191"/>
    <w:rsid w:val="0018692F"/>
    <w:rsid w:val="001C4424"/>
    <w:rsid w:val="001D554C"/>
    <w:rsid w:val="0024575B"/>
    <w:rsid w:val="002937E2"/>
    <w:rsid w:val="002A3B9F"/>
    <w:rsid w:val="002A4668"/>
    <w:rsid w:val="002C05A1"/>
    <w:rsid w:val="002D05FD"/>
    <w:rsid w:val="00311B26"/>
    <w:rsid w:val="00331F39"/>
    <w:rsid w:val="0033476D"/>
    <w:rsid w:val="00354484"/>
    <w:rsid w:val="00355C9B"/>
    <w:rsid w:val="00357605"/>
    <w:rsid w:val="00373C04"/>
    <w:rsid w:val="00384E20"/>
    <w:rsid w:val="003A72F2"/>
    <w:rsid w:val="003B2D40"/>
    <w:rsid w:val="003C05D4"/>
    <w:rsid w:val="003D7892"/>
    <w:rsid w:val="004020E2"/>
    <w:rsid w:val="004264BA"/>
    <w:rsid w:val="00450E86"/>
    <w:rsid w:val="00453FCB"/>
    <w:rsid w:val="004636FA"/>
    <w:rsid w:val="0046592B"/>
    <w:rsid w:val="00467271"/>
    <w:rsid w:val="004707C8"/>
    <w:rsid w:val="00471BB1"/>
    <w:rsid w:val="0047352D"/>
    <w:rsid w:val="00494118"/>
    <w:rsid w:val="004A0F6C"/>
    <w:rsid w:val="004A491B"/>
    <w:rsid w:val="004B14FE"/>
    <w:rsid w:val="005364EF"/>
    <w:rsid w:val="005437CA"/>
    <w:rsid w:val="00554E32"/>
    <w:rsid w:val="005726BB"/>
    <w:rsid w:val="005A3838"/>
    <w:rsid w:val="005C0106"/>
    <w:rsid w:val="005C1E1C"/>
    <w:rsid w:val="005D502C"/>
    <w:rsid w:val="00656A8C"/>
    <w:rsid w:val="006B2459"/>
    <w:rsid w:val="00700F64"/>
    <w:rsid w:val="0071380D"/>
    <w:rsid w:val="00726659"/>
    <w:rsid w:val="00741A8F"/>
    <w:rsid w:val="00763BCD"/>
    <w:rsid w:val="007A25E9"/>
    <w:rsid w:val="007F22D5"/>
    <w:rsid w:val="0087246F"/>
    <w:rsid w:val="008E00A1"/>
    <w:rsid w:val="00906AE8"/>
    <w:rsid w:val="00925CFB"/>
    <w:rsid w:val="0094495E"/>
    <w:rsid w:val="00957B2A"/>
    <w:rsid w:val="00972875"/>
    <w:rsid w:val="009B450C"/>
    <w:rsid w:val="009C0A73"/>
    <w:rsid w:val="009F69C7"/>
    <w:rsid w:val="00A22F39"/>
    <w:rsid w:val="00A94B38"/>
    <w:rsid w:val="00AE3705"/>
    <w:rsid w:val="00AE47A0"/>
    <w:rsid w:val="00B2592E"/>
    <w:rsid w:val="00B311B9"/>
    <w:rsid w:val="00B348E0"/>
    <w:rsid w:val="00B522EF"/>
    <w:rsid w:val="00B715DD"/>
    <w:rsid w:val="00B72F8E"/>
    <w:rsid w:val="00B83154"/>
    <w:rsid w:val="00BA3590"/>
    <w:rsid w:val="00BC78AC"/>
    <w:rsid w:val="00BE04A3"/>
    <w:rsid w:val="00BE5F6F"/>
    <w:rsid w:val="00BE6792"/>
    <w:rsid w:val="00C3088F"/>
    <w:rsid w:val="00C45433"/>
    <w:rsid w:val="00C6092C"/>
    <w:rsid w:val="00C63FB6"/>
    <w:rsid w:val="00C87F3B"/>
    <w:rsid w:val="00CA7239"/>
    <w:rsid w:val="00CF0FD0"/>
    <w:rsid w:val="00D65632"/>
    <w:rsid w:val="00D870B9"/>
    <w:rsid w:val="00DB7E9C"/>
    <w:rsid w:val="00DC5675"/>
    <w:rsid w:val="00DD4614"/>
    <w:rsid w:val="00DD59A1"/>
    <w:rsid w:val="00DD5B4D"/>
    <w:rsid w:val="00E35892"/>
    <w:rsid w:val="00E80047"/>
    <w:rsid w:val="00E82A8D"/>
    <w:rsid w:val="00EB39DD"/>
    <w:rsid w:val="00F10F10"/>
    <w:rsid w:val="00F40927"/>
    <w:rsid w:val="00F57289"/>
    <w:rsid w:val="00F6610F"/>
    <w:rsid w:val="00F679ED"/>
    <w:rsid w:val="00F70CC8"/>
    <w:rsid w:val="00F77771"/>
    <w:rsid w:val="00FB265F"/>
    <w:rsid w:val="00FB442D"/>
    <w:rsid w:val="00FD5BCA"/>
    <w:rsid w:val="00FF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2D197FC6-964A-4ADA-9389-4308F8DAF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05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2C05A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rsid w:val="002C05A1"/>
  </w:style>
  <w:style w:type="paragraph" w:styleId="AltBilgi">
    <w:name w:val="footer"/>
    <w:basedOn w:val="Normal"/>
    <w:link w:val="AltBilgiChar"/>
    <w:unhideWhenUsed/>
    <w:rsid w:val="002C05A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rsid w:val="002C05A1"/>
  </w:style>
  <w:style w:type="character" w:styleId="SayfaNumaras">
    <w:name w:val="page number"/>
    <w:basedOn w:val="VarsaylanParagrafYazTipi"/>
    <w:rsid w:val="002C05A1"/>
  </w:style>
  <w:style w:type="paragraph" w:styleId="ListeParagraf">
    <w:name w:val="List Paragraph"/>
    <w:basedOn w:val="Normal"/>
    <w:uiPriority w:val="34"/>
    <w:qFormat/>
    <w:rsid w:val="005437CA"/>
    <w:pPr>
      <w:ind w:left="720"/>
      <w:contextualSpacing/>
    </w:pPr>
  </w:style>
  <w:style w:type="table" w:styleId="TabloKlavuzu">
    <w:name w:val="Table Grid"/>
    <w:basedOn w:val="NormalTablo"/>
    <w:uiPriority w:val="59"/>
    <w:rsid w:val="005D50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348E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48E0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</Pages>
  <Words>1658</Words>
  <Characters>9456</Characters>
  <Application>Microsoft Office Word</Application>
  <DocSecurity>0</DocSecurity>
  <Lines>78</Lines>
  <Paragraphs>22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Meram</Company>
  <LinksUpToDate>false</LinksUpToDate>
  <CharactersWithSpaces>11092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Meram</dc:creator>
  <cp:lastModifiedBy>HASTA HAKLARI</cp:lastModifiedBy>
  <cp:revision>71</cp:revision>
  <cp:lastPrinted>2019-10-21T10:11:00Z</cp:lastPrinted>
  <dcterms:created xsi:type="dcterms:W3CDTF">2015-12-03T11:47:00Z</dcterms:created>
  <dcterms:modified xsi:type="dcterms:W3CDTF">2019-10-25T05:41:00Z</dcterms:modified>
</cp:coreProperties>
</file>